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9B01F1"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b/>
          <w:bCs/>
          <w:color w:val="000000"/>
          <w:szCs w:val="22"/>
          <w:lang w:val="ca-ES" w:eastAsia="en-US"/>
          <w14:ligatures w14:val="standardContextual"/>
        </w:rPr>
        <w:t xml:space="preserve">Model de declaració d'absència de conflicte d'interessos (DACI). Beneficiaris, contractistes i </w:t>
      </w:r>
      <w:proofErr w:type="spellStart"/>
      <w:r w:rsidRPr="00CF29D5">
        <w:rPr>
          <w:rFonts w:ascii="Noto Sans" w:eastAsiaTheme="minorHAnsi" w:hAnsi="Noto Sans" w:cs="Noto Sans"/>
          <w:b/>
          <w:bCs/>
          <w:color w:val="000000"/>
          <w:szCs w:val="22"/>
          <w:lang w:val="ca-ES" w:eastAsia="en-US"/>
          <w14:ligatures w14:val="standardContextual"/>
        </w:rPr>
        <w:t>subcontractistes</w:t>
      </w:r>
      <w:proofErr w:type="spellEnd"/>
      <w:r w:rsidRPr="00CF29D5">
        <w:rPr>
          <w:rFonts w:ascii="Noto Sans" w:eastAsiaTheme="minorHAnsi" w:hAnsi="Noto Sans" w:cs="Noto Sans"/>
          <w:b/>
          <w:bCs/>
          <w:color w:val="000000"/>
          <w:szCs w:val="22"/>
          <w:lang w:val="ca-ES" w:eastAsia="en-US"/>
          <w14:ligatures w14:val="standardContextual"/>
        </w:rPr>
        <w:t xml:space="preserve"> </w:t>
      </w:r>
    </w:p>
    <w:p w14:paraId="44A641CF"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i/>
          <w:iCs/>
          <w:color w:val="000000"/>
          <w:szCs w:val="22"/>
          <w:lang w:val="ca-ES" w:eastAsia="en-US"/>
          <w14:ligatures w14:val="standardContextual"/>
        </w:rPr>
      </w:pPr>
    </w:p>
    <w:p w14:paraId="39377213"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i/>
          <w:iCs/>
          <w:color w:val="000000"/>
          <w:szCs w:val="22"/>
          <w:lang w:val="ca-ES" w:eastAsia="en-US"/>
          <w14:ligatures w14:val="standardContextual"/>
        </w:rPr>
        <w:t xml:space="preserve">(Proposta, que pot ser adaptada i és una recomanació com a bona pràctica.) </w:t>
      </w:r>
    </w:p>
    <w:p w14:paraId="1F200E82"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i/>
          <w:iCs/>
          <w:color w:val="000000"/>
          <w:szCs w:val="22"/>
          <w:highlight w:val="lightGray"/>
          <w:lang w:val="ca-ES" w:eastAsia="en-US"/>
          <w14:ligatures w14:val="standardContextual"/>
        </w:rPr>
        <w:t xml:space="preserve">[Paràgrafs ombrejats: s'han d'incloure només en expedients de contractació.] </w:t>
      </w:r>
    </w:p>
    <w:p w14:paraId="2BD94F45"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4AC2CCD4"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Expedient: </w:t>
      </w:r>
    </w:p>
    <w:p w14:paraId="2E38B4C9"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507C5FB5"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Contracte/subvenció. </w:t>
      </w:r>
    </w:p>
    <w:p w14:paraId="4E7070AE"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4A9F9974"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Òrgan convocant / de contractació: </w:t>
      </w:r>
    </w:p>
    <w:p w14:paraId="67CED39A"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04989A55"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El baix signant, Sr./Sra. ...................., amb DNI ..............., en nom propi / en la seva condició de ...................... de l'entitat ......................., amb NIF ..............., i amb poder suficient segons obra acreditat en el procediment de subvenció/licitació al </w:t>
      </w:r>
      <w:r w:rsidRPr="00344BAD">
        <w:rPr>
          <w:rFonts w:ascii="Noto Sans" w:eastAsiaTheme="minorHAnsi" w:hAnsi="Noto Sans" w:cs="Noto Sans"/>
          <w:color w:val="000000"/>
          <w:szCs w:val="22"/>
          <w:lang w:val="ca-ES" w:eastAsia="en-US"/>
          <w14:ligatures w14:val="standardContextual"/>
        </w:rPr>
        <w:t>marge referenciat</w:t>
      </w:r>
      <w:r w:rsidRPr="00CF29D5">
        <w:rPr>
          <w:rFonts w:ascii="Noto Sans" w:eastAsiaTheme="minorHAnsi" w:hAnsi="Noto Sans" w:cs="Noto Sans"/>
          <w:color w:val="000000"/>
          <w:szCs w:val="22"/>
          <w:lang w:val="ca-ES" w:eastAsia="en-US"/>
          <w14:ligatures w14:val="standardContextual"/>
        </w:rPr>
        <w:t xml:space="preserve">, mitjançant el present document </w:t>
      </w:r>
    </w:p>
    <w:p w14:paraId="6D656B1E"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66CB5F99"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DECLARA: </w:t>
      </w:r>
    </w:p>
    <w:p w14:paraId="231F5A9C"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b/>
          <w:bCs/>
          <w:color w:val="000000"/>
          <w:szCs w:val="22"/>
          <w:lang w:val="ca-ES" w:eastAsia="en-US"/>
          <w14:ligatures w14:val="standardContextual"/>
        </w:rPr>
      </w:pPr>
    </w:p>
    <w:p w14:paraId="04E3C6FA"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b/>
          <w:bCs/>
          <w:color w:val="000000"/>
          <w:szCs w:val="22"/>
          <w:lang w:val="ca-ES" w:eastAsia="en-US"/>
          <w14:ligatures w14:val="standardContextual"/>
        </w:rPr>
        <w:t>Primer</w:t>
      </w:r>
      <w:r w:rsidRPr="00CF29D5">
        <w:rPr>
          <w:rFonts w:ascii="Noto Sans" w:eastAsiaTheme="minorHAnsi" w:hAnsi="Noto Sans" w:cs="Noto Sans"/>
          <w:color w:val="000000"/>
          <w:szCs w:val="22"/>
          <w:lang w:val="ca-ES" w:eastAsia="en-US"/>
          <w14:ligatures w14:val="standardContextual"/>
        </w:rPr>
        <w:t xml:space="preserve">. Que coneix plenament els plecs que regeixen el contracte/les bases i la convocatòria que regeixen l'expedient al </w:t>
      </w:r>
      <w:r w:rsidRPr="00344BAD">
        <w:rPr>
          <w:rFonts w:ascii="Noto Sans" w:eastAsiaTheme="minorHAnsi" w:hAnsi="Noto Sans" w:cs="Noto Sans"/>
          <w:color w:val="000000"/>
          <w:szCs w:val="22"/>
          <w:lang w:val="ca-ES" w:eastAsia="en-US"/>
          <w14:ligatures w14:val="standardContextual"/>
        </w:rPr>
        <w:t>marge referenciat</w:t>
      </w:r>
      <w:r w:rsidRPr="00CF29D5">
        <w:rPr>
          <w:rFonts w:ascii="Noto Sans" w:eastAsiaTheme="minorHAnsi" w:hAnsi="Noto Sans" w:cs="Noto Sans"/>
          <w:color w:val="000000"/>
          <w:szCs w:val="22"/>
          <w:lang w:val="ca-ES" w:eastAsia="en-US"/>
          <w14:ligatures w14:val="standardContextual"/>
        </w:rPr>
        <w:t xml:space="preserve">, així com la normativa que els resulta aplicable i que està informat/da del següent: </w:t>
      </w:r>
    </w:p>
    <w:p w14:paraId="3155100E"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2755BB82"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lang w:val="ca-ES" w:eastAsia="en-US"/>
          <w14:ligatures w14:val="standardContextual"/>
        </w:rPr>
        <w:t xml:space="preserve">— Que l'article 61.3, «Conflictes d'interessos», del Reglament (UE, </w:t>
      </w:r>
      <w:proofErr w:type="spellStart"/>
      <w:r w:rsidRPr="00CF29D5">
        <w:rPr>
          <w:rFonts w:ascii="Noto Sans" w:eastAsiaTheme="minorHAnsi" w:hAnsi="Noto Sans" w:cs="Noto Sans"/>
          <w:color w:val="000000"/>
          <w:szCs w:val="22"/>
          <w:lang w:val="ca-ES" w:eastAsia="en-US"/>
          <w14:ligatures w14:val="standardContextual"/>
        </w:rPr>
        <w:t>Euratom</w:t>
      </w:r>
      <w:proofErr w:type="spellEnd"/>
      <w:r w:rsidRPr="00CF29D5">
        <w:rPr>
          <w:rFonts w:ascii="Noto Sans" w:eastAsiaTheme="minorHAnsi" w:hAnsi="Noto Sans" w:cs="Noto Sans"/>
          <w:color w:val="000000"/>
          <w:szCs w:val="22"/>
          <w:lang w:val="ca-ES" w:eastAsia="en-US"/>
          <w14:ligatures w14:val="standardContextual"/>
        </w:rPr>
        <w:t xml:space="preserve">) 2024/2509 del Parlament Europeu i del Consell, de 23 de setembre, (Reglament Financer de la UE), estableix que «existirà conflicte d'interessos quan l'exercici imparcial i objectiu de les funcions es vegi compromès per raons familiars, afectives, d'afinitat política o nacional, d'interès econòmic o per qualsevol motiu directe o indirecte d'interès personal». </w:t>
      </w:r>
    </w:p>
    <w:p w14:paraId="1F073C93"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73AB9EC7"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r w:rsidRPr="00CF29D5">
        <w:rPr>
          <w:rFonts w:ascii="Noto Sans" w:eastAsiaTheme="minorHAnsi" w:hAnsi="Noto Sans" w:cs="Noto Sans"/>
          <w:color w:val="000000"/>
          <w:szCs w:val="22"/>
          <w:highlight w:val="lightGray"/>
          <w:lang w:val="ca-ES" w:eastAsia="en-US"/>
          <w14:ligatures w14:val="standardContextual"/>
        </w:rPr>
        <w:t xml:space="preserve">— Que l'article 64, «Lluita contra la corrupció i prevenció dels conflictes d'interessos», de la Llei 9/2017, de 8 de novembre, de Contractes del Sector Públic (en endavant, LCSP) estableix que «els òrgans de contractació hauran de prendre les mesures adequades per lluitar contra el frau, el favoritisme i la corrupció, i prevenir, detectar i solucionar de manera efectiva els conflictes d'interessos que puguin sorgir en els procediments de licitació per tal de </w:t>
      </w:r>
      <w:r w:rsidRPr="00CF29D5">
        <w:rPr>
          <w:rFonts w:ascii="Noto Sans" w:eastAsiaTheme="minorHAnsi" w:hAnsi="Noto Sans" w:cs="Noto Sans"/>
          <w:color w:val="000000"/>
          <w:szCs w:val="22"/>
          <w:highlight w:val="lightGray"/>
          <w:lang w:val="ca-ES" w:eastAsia="en-US"/>
          <w14:ligatures w14:val="standardContextual"/>
        </w:rPr>
        <w:lastRenderedPageBreak/>
        <w:t xml:space="preserve">d'evitar qualsevol distorsió de la competència i garantir la transparència en el procediment i la igualtat de tracte a tots els candidats i licitadors». </w:t>
      </w:r>
    </w:p>
    <w:p w14:paraId="19F72E28"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color w:val="000000"/>
          <w:szCs w:val="22"/>
          <w:lang w:val="ca-ES" w:eastAsia="en-US"/>
          <w14:ligatures w14:val="standardContextual"/>
        </w:rPr>
      </w:pPr>
    </w:p>
    <w:p w14:paraId="3AB283BB" w14:textId="77777777" w:rsidR="00CF29D5" w:rsidRPr="00CF29D5" w:rsidRDefault="00CF29D5" w:rsidP="00A97EC8">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color w:val="000000"/>
          <w:szCs w:val="22"/>
          <w:highlight w:val="lightGray"/>
          <w:lang w:val="ca-ES" w:eastAsia="en-US"/>
          <w14:ligatures w14:val="standardContextual"/>
        </w:rPr>
        <w:t xml:space="preserve">— Que l'article 70, «Condicions especials de compatibilitat», de la LCSP es refereix a les situacions en què l'operador econòmic pot trobar-se en haver assessorat o col·laborat amb l'òrgan de contractació en l'elaboració de la documentació que regeix el contracte o tenir un conflicte d'interessos professionals respecte de la seva execució. En ambdós casos es poden donar </w:t>
      </w:r>
      <w:r w:rsidRPr="00CF29D5">
        <w:rPr>
          <w:rFonts w:ascii="Noto Sans" w:eastAsiaTheme="minorHAnsi" w:hAnsi="Noto Sans" w:cs="Noto Sans"/>
          <w:szCs w:val="22"/>
          <w:highlight w:val="lightGray"/>
          <w:lang w:val="ca-ES" w:eastAsia="en-US"/>
          <w14:ligatures w14:val="standardContextual"/>
        </w:rPr>
        <w:t xml:space="preserve">incompatibilitats per poder concórrer al procediment de contractació. L'apartat 56 de l'article 2 del Reglament Financer de la UE defineix el conflicte d'interessos professionals com «la situació en què les activitats professionals anteriors o presents d'un operador econòmic afectin o comportin el risc d'afectar la seva capacitat per executar un contracte de manera independent, imparcial i objectiva». </w:t>
      </w:r>
    </w:p>
    <w:p w14:paraId="14C89CB7" w14:textId="77777777" w:rsidR="002F38E6" w:rsidRPr="00CF29D5" w:rsidRDefault="002F38E6" w:rsidP="002F38E6">
      <w:pPr>
        <w:suppressAutoHyphens w:val="0"/>
        <w:autoSpaceDE w:val="0"/>
        <w:autoSpaceDN w:val="0"/>
        <w:adjustRightInd w:val="0"/>
        <w:textAlignment w:val="auto"/>
        <w:rPr>
          <w:rFonts w:ascii="Noto Sans" w:eastAsiaTheme="minorHAnsi" w:hAnsi="Noto Sans" w:cs="Noto Sans"/>
          <w:b/>
          <w:bCs/>
          <w:szCs w:val="22"/>
          <w:lang w:val="ca-ES" w:eastAsia="en-US"/>
          <w14:ligatures w14:val="standardContextual"/>
        </w:rPr>
      </w:pPr>
    </w:p>
    <w:p w14:paraId="7575788D" w14:textId="7DBF9A56"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b/>
          <w:bCs/>
          <w:szCs w:val="22"/>
          <w:lang w:val="ca-ES" w:eastAsia="en-US"/>
          <w14:ligatures w14:val="standardContextual"/>
        </w:rPr>
        <w:t>Segon</w:t>
      </w:r>
      <w:r w:rsidRPr="00CF29D5">
        <w:rPr>
          <w:rFonts w:ascii="Noto Sans" w:eastAsiaTheme="minorHAnsi" w:hAnsi="Noto Sans" w:cs="Noto Sans"/>
          <w:szCs w:val="22"/>
          <w:lang w:val="ca-ES" w:eastAsia="en-US"/>
          <w14:ligatures w14:val="standardContextual"/>
        </w:rPr>
        <w:t xml:space="preserve">. Que ni la seva persona ni, si s'escau, la persona jurídica a la qual representa es troba incursa en cap situació que pugui comprometre el compliment de les obligacions que li resulten exigibles per la seva participació en el procediment de licitació o atorgament de la subvenció, ni que pogués comprometre el compliment de les seves obligacions en cas de resultar adjudicatari/beneficiari en l'expedient. </w:t>
      </w:r>
    </w:p>
    <w:p w14:paraId="369E9CE1"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b/>
          <w:bCs/>
          <w:szCs w:val="22"/>
          <w:lang w:val="ca-ES" w:eastAsia="en-US"/>
          <w14:ligatures w14:val="standardContextual"/>
        </w:rPr>
      </w:pPr>
    </w:p>
    <w:p w14:paraId="48C4D9B1" w14:textId="616D6754"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b/>
          <w:bCs/>
          <w:szCs w:val="22"/>
          <w:lang w:val="ca-ES" w:eastAsia="en-US"/>
          <w14:ligatures w14:val="standardContextual"/>
        </w:rPr>
        <w:t>Tercer</w:t>
      </w:r>
      <w:r w:rsidRPr="00CF29D5">
        <w:rPr>
          <w:rFonts w:ascii="Noto Sans" w:eastAsiaTheme="minorHAnsi" w:hAnsi="Noto Sans" w:cs="Noto Sans"/>
          <w:szCs w:val="22"/>
          <w:lang w:val="ca-ES" w:eastAsia="en-US"/>
          <w14:ligatures w14:val="standardContextual"/>
        </w:rPr>
        <w:t xml:space="preserve">. Que ni la seva persona ni, si s'escau, la persona jurídica a la qual representa es troba incursa en cap situació que pugui qualificar-se de conflicte d' interessos de les indicades a l'article 61.3 del Reglament Financer de la UE que pugui dificultar o comprometre de cap manera el compliment de les obligacions referides a l' apartat anterior. </w:t>
      </w:r>
    </w:p>
    <w:p w14:paraId="42E038A9"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b/>
          <w:bCs/>
          <w:szCs w:val="22"/>
          <w:lang w:val="ca-ES" w:eastAsia="en-US"/>
          <w14:ligatures w14:val="standardContextual"/>
        </w:rPr>
      </w:pPr>
    </w:p>
    <w:p w14:paraId="65C11ED5"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b/>
          <w:bCs/>
          <w:szCs w:val="22"/>
          <w:lang w:val="ca-ES" w:eastAsia="en-US"/>
          <w14:ligatures w14:val="standardContextual"/>
        </w:rPr>
        <w:t>Quart</w:t>
      </w:r>
      <w:r w:rsidRPr="00CF29D5">
        <w:rPr>
          <w:rFonts w:ascii="Noto Sans" w:eastAsiaTheme="minorHAnsi" w:hAnsi="Noto Sans" w:cs="Noto Sans"/>
          <w:szCs w:val="22"/>
          <w:lang w:val="ca-ES" w:eastAsia="en-US"/>
          <w14:ligatures w14:val="standardContextual"/>
        </w:rPr>
        <w:t>. Que els administradors, representants i resta de persones amb capacitat de prendre decisions o control sobre ............................ [</w:t>
      </w:r>
      <w:r w:rsidRPr="00CF29D5">
        <w:rPr>
          <w:rFonts w:ascii="Noto Sans" w:eastAsiaTheme="minorHAnsi" w:hAnsi="Noto Sans" w:cs="Noto Sans"/>
          <w:i/>
          <w:iCs/>
          <w:szCs w:val="22"/>
          <w:lang w:val="ca-ES" w:eastAsia="en-US"/>
          <w14:ligatures w14:val="standardContextual"/>
        </w:rPr>
        <w:t>persona jurídica</w:t>
      </w:r>
      <w:r w:rsidRPr="00CF29D5">
        <w:rPr>
          <w:rFonts w:ascii="Noto Sans" w:eastAsiaTheme="minorHAnsi" w:hAnsi="Noto Sans" w:cs="Noto Sans"/>
          <w:szCs w:val="22"/>
          <w:lang w:val="ca-ES" w:eastAsia="en-US"/>
          <w14:ligatures w14:val="standardContextual"/>
        </w:rPr>
        <w:t xml:space="preserve">] no es troben en la situació de conflicte definida a l'apartat tercer. </w:t>
      </w:r>
    </w:p>
    <w:p w14:paraId="3CC8B782"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b/>
          <w:bCs/>
          <w:szCs w:val="22"/>
          <w:lang w:val="ca-ES" w:eastAsia="en-US"/>
          <w14:ligatures w14:val="standardContextual"/>
        </w:rPr>
      </w:pPr>
    </w:p>
    <w:p w14:paraId="7B34BFCE"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highlight w:val="lightGray"/>
          <w:lang w:val="ca-ES" w:eastAsia="en-US"/>
          <w14:ligatures w14:val="standardContextual"/>
        </w:rPr>
      </w:pPr>
      <w:r w:rsidRPr="00CF29D5">
        <w:rPr>
          <w:rFonts w:ascii="Noto Sans" w:eastAsiaTheme="minorHAnsi" w:hAnsi="Noto Sans" w:cs="Noto Sans"/>
          <w:b/>
          <w:bCs/>
          <w:szCs w:val="22"/>
          <w:highlight w:val="lightGray"/>
          <w:lang w:val="ca-ES" w:eastAsia="en-US"/>
          <w14:ligatures w14:val="standardContextual"/>
        </w:rPr>
        <w:t xml:space="preserve">Cinquè. </w:t>
      </w:r>
      <w:r w:rsidRPr="00CF29D5">
        <w:rPr>
          <w:rFonts w:ascii="Noto Sans" w:eastAsiaTheme="minorHAnsi" w:hAnsi="Noto Sans" w:cs="Noto Sans"/>
          <w:szCs w:val="22"/>
          <w:highlight w:val="lightGray"/>
          <w:lang w:val="ca-ES" w:eastAsia="en-US"/>
          <w14:ligatures w14:val="standardContextual"/>
        </w:rPr>
        <w:t xml:space="preserve">Que no es troba incurs/a en cap de les situacions contemplades en l'esmentat article 70 de la LCSP que pugui condicionar la seva compatibilitat per contractar, ni en una situació de conflicte d'interessos professionals que pugui incidir negativament en l'execució del contracte en els termes definits en l'apartat 56 de l'article 2 del Reglament Financer de la UE. </w:t>
      </w:r>
    </w:p>
    <w:p w14:paraId="31AF29EA"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highlight w:val="lightGray"/>
          <w:lang w:val="ca-ES" w:eastAsia="en-US"/>
          <w14:ligatures w14:val="standardContextual"/>
        </w:rPr>
      </w:pPr>
    </w:p>
    <w:p w14:paraId="27E7B506"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szCs w:val="22"/>
          <w:highlight w:val="lightGray"/>
          <w:lang w:val="ca-ES" w:eastAsia="en-US"/>
          <w14:ligatures w14:val="standardContextual"/>
        </w:rPr>
        <w:t xml:space="preserve">Que es compromet a adequar la seva conducta als principis informadors de la contractació pública i evitar qualsevol actuació que pugui dificultar el compliment de les seves obligacions en l' execució del contracte. </w:t>
      </w:r>
    </w:p>
    <w:p w14:paraId="7F1877CD"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p>
    <w:p w14:paraId="68B8DE65" w14:textId="3D21F25C"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b/>
          <w:bCs/>
          <w:szCs w:val="22"/>
          <w:lang w:val="ca-ES" w:eastAsia="en-US"/>
          <w14:ligatures w14:val="standardContextual"/>
        </w:rPr>
        <w:t>XXXXX</w:t>
      </w:r>
      <w:r w:rsidRPr="00CF29D5">
        <w:rPr>
          <w:rFonts w:ascii="Noto Sans" w:eastAsiaTheme="minorHAnsi" w:hAnsi="Noto Sans" w:cs="Noto Sans"/>
          <w:szCs w:val="22"/>
          <w:lang w:val="ca-ES" w:eastAsia="en-US"/>
          <w14:ligatures w14:val="standardContextual"/>
        </w:rPr>
        <w:t xml:space="preserve">. Que es compromet a posar en coneixement de l' òrgan responsable de l'expedient, sense dilació, qualsevol situació de conflicte d' interessos, real o potencial o professional, així com qualsevol irregularitat o incompliment dels preceptes indicats en els apartats anteriors que el pugui afectar o tingui coneixement que s' ha produït en el procediment de licitació o concessió de la subvenció i la seva execució. Les comunicacions es podran realitzar directament a l'òrgan responsable de l'expedient o a través del sistema intern d'informació creat en compliment del que disposa la Llei 2/2023, de 23 de febrer, reguladora de la protecció de les persones que informin sobre infraccions normatives i de lluita contra la corrupció. </w:t>
      </w:r>
    </w:p>
    <w:p w14:paraId="1738AA53" w14:textId="77777777" w:rsidR="00CF29D5" w:rsidRPr="00CF29D5" w:rsidRDefault="00CF29D5" w:rsidP="00883DB5">
      <w:pPr>
        <w:suppressAutoHyphens w:val="0"/>
        <w:autoSpaceDE w:val="0"/>
        <w:autoSpaceDN w:val="0"/>
        <w:adjustRightInd w:val="0"/>
        <w:textAlignment w:val="auto"/>
        <w:rPr>
          <w:rFonts w:ascii="Noto Sans" w:eastAsiaTheme="minorHAnsi" w:hAnsi="Noto Sans" w:cs="Noto Sans"/>
          <w:b/>
          <w:bCs/>
          <w:szCs w:val="22"/>
          <w:lang w:val="ca-ES" w:eastAsia="en-US"/>
          <w14:ligatures w14:val="standardContextual"/>
        </w:rPr>
      </w:pPr>
    </w:p>
    <w:p w14:paraId="73EAFFA0" w14:textId="6845930A" w:rsidR="00CF29D5" w:rsidRPr="00CF29D5" w:rsidRDefault="00CF29D5" w:rsidP="00883DB5">
      <w:pPr>
        <w:suppressAutoHyphens w:val="0"/>
        <w:autoSpaceDE w:val="0"/>
        <w:autoSpaceDN w:val="0"/>
        <w:adjustRightInd w:val="0"/>
        <w:textAlignment w:val="auto"/>
        <w:rPr>
          <w:rFonts w:ascii="Noto Sans" w:eastAsiaTheme="minorHAnsi" w:hAnsi="Noto Sans" w:cs="Noto Sans"/>
          <w:szCs w:val="22"/>
          <w:lang w:val="ca-ES" w:eastAsia="en-US"/>
          <w14:ligatures w14:val="standardContextual"/>
        </w:rPr>
      </w:pPr>
      <w:r w:rsidRPr="00CF29D5">
        <w:rPr>
          <w:rFonts w:ascii="Noto Sans" w:eastAsiaTheme="minorHAnsi" w:hAnsi="Noto Sans" w:cs="Noto Sans"/>
          <w:b/>
          <w:bCs/>
          <w:szCs w:val="22"/>
          <w:lang w:val="ca-ES" w:eastAsia="en-US"/>
          <w14:ligatures w14:val="standardContextual"/>
        </w:rPr>
        <w:t>XXXXX</w:t>
      </w:r>
      <w:r w:rsidRPr="00CF29D5">
        <w:rPr>
          <w:rFonts w:ascii="Noto Sans" w:eastAsiaTheme="minorHAnsi" w:hAnsi="Noto Sans" w:cs="Noto Sans"/>
          <w:szCs w:val="22"/>
          <w:lang w:val="ca-ES" w:eastAsia="en-US"/>
          <w14:ligatures w14:val="standardContextual"/>
        </w:rPr>
        <w:t xml:space="preserve">. Que ha subministrat informació exacta, veraç i completa en el marc del present expedient i coneix que la falsedat de la present declaració i la informació subministrada comportarà les conseqüències contractuals, administratives o judicials que estableixi la normativa d'aplicació i la documentació de la licitació i subvenció. Així mateix, es compromet a notificar qualsevol variació o modificació que pugui afectar aquesta declaració. </w:t>
      </w:r>
    </w:p>
    <w:p w14:paraId="195D9649" w14:textId="77777777" w:rsidR="00CF29D5" w:rsidRPr="00CF29D5" w:rsidRDefault="00CF29D5" w:rsidP="00883DB5">
      <w:pPr>
        <w:rPr>
          <w:rFonts w:ascii="Noto Sans" w:eastAsiaTheme="minorHAnsi" w:hAnsi="Noto Sans" w:cs="Noto Sans"/>
          <w:szCs w:val="22"/>
          <w:lang w:val="ca-ES" w:eastAsia="en-US"/>
          <w14:ligatures w14:val="standardContextual"/>
        </w:rPr>
      </w:pPr>
    </w:p>
    <w:p w14:paraId="365B3D6C" w14:textId="77777777" w:rsidR="00CF29D5" w:rsidRPr="00CF29D5" w:rsidRDefault="00CF29D5" w:rsidP="00883DB5">
      <w:pPr>
        <w:rPr>
          <w:lang w:val="ca-ES"/>
        </w:rPr>
      </w:pPr>
      <w:r w:rsidRPr="00CF29D5">
        <w:rPr>
          <w:rFonts w:ascii="Noto Sans" w:eastAsiaTheme="minorHAnsi" w:hAnsi="Noto Sans" w:cs="Noto Sans"/>
          <w:szCs w:val="22"/>
          <w:lang w:val="ca-ES" w:eastAsia="en-US"/>
          <w14:ligatures w14:val="standardContextual"/>
        </w:rPr>
        <w:t>[Data i signatura, nom complet i DNI]</w:t>
      </w:r>
    </w:p>
    <w:p w14:paraId="2E22030C" w14:textId="721D0E7A" w:rsidR="00990D11" w:rsidRPr="00CF29D5" w:rsidRDefault="00990D11" w:rsidP="002F38E6">
      <w:pPr>
        <w:rPr>
          <w:lang w:val="ca-ES"/>
        </w:rPr>
      </w:pPr>
    </w:p>
    <w:sectPr w:rsidR="00990D11" w:rsidRPr="00CF29D5" w:rsidSect="00842099">
      <w:headerReference w:type="default" r:id="rId8"/>
      <w:footerReference w:type="default" r:id="rId9"/>
      <w:headerReference w:type="first" r:id="rId10"/>
      <w:footerReference w:type="first" r:id="rId11"/>
      <w:pgSz w:w="11906" w:h="16838"/>
      <w:pgMar w:top="2835" w:right="1418" w:bottom="1701" w:left="2268" w:header="709" w:footer="0" w:gutter="0"/>
      <w:cols w:space="720"/>
      <w:formProt w:val="0"/>
      <w:titlePg/>
      <w:docGrid w:linePitch="299"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9D8D18" w14:textId="77777777" w:rsidR="00F57F8C" w:rsidRDefault="00F57F8C" w:rsidP="00DA3360">
      <w:r>
        <w:separator/>
      </w:r>
    </w:p>
  </w:endnote>
  <w:endnote w:type="continuationSeparator" w:id="0">
    <w:p w14:paraId="44F3D1B0" w14:textId="77777777" w:rsidR="00F57F8C" w:rsidRDefault="00F57F8C" w:rsidP="00DA3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Noto Sans">
    <w:altName w:val="Noto Sans"/>
    <w:panose1 w:val="020B0502040504020204"/>
    <w:charset w:val="00"/>
    <w:family w:val="swiss"/>
    <w:pitch w:val="variable"/>
    <w:sig w:usb0="E00082FF" w:usb1="400078FF" w:usb2="00000021" w:usb3="00000000" w:csb0="0000019F" w:csb1="00000000"/>
  </w:font>
  <w:font w:name="Bariol Regular">
    <w:panose1 w:val="02000506040000020003"/>
    <w:charset w:val="00"/>
    <w:family w:val="modern"/>
    <w:notTrueType/>
    <w:pitch w:val="variable"/>
    <w:sig w:usb0="8000002F" w:usb1="40000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CellMar>
        <w:top w:w="240" w:type="dxa"/>
      </w:tblCellMar>
      <w:tblLook w:val="04A0" w:firstRow="1" w:lastRow="0" w:firstColumn="1" w:lastColumn="0" w:noHBand="0" w:noVBand="1"/>
    </w:tblPr>
    <w:tblGrid>
      <w:gridCol w:w="2722"/>
      <w:gridCol w:w="4589"/>
      <w:gridCol w:w="2725"/>
    </w:tblGrid>
    <w:tr w:rsidR="00147499" w14:paraId="080B3B40" w14:textId="77777777">
      <w:trPr>
        <w:trHeight w:val="1140"/>
      </w:trPr>
      <w:tc>
        <w:tcPr>
          <w:tcW w:w="2722" w:type="dxa"/>
          <w:shd w:val="clear" w:color="auto" w:fill="auto"/>
          <w:vAlign w:val="bottom"/>
        </w:tcPr>
        <w:p w14:paraId="5F0ABB9B" w14:textId="77777777" w:rsidR="009D5A8C" w:rsidRDefault="009D5A8C">
          <w:pPr>
            <w:pStyle w:val="Piedepgina"/>
            <w:rPr>
              <w:rFonts w:cs="Noto Sans"/>
              <w:color w:val="C30045"/>
            </w:rPr>
          </w:pPr>
        </w:p>
      </w:tc>
      <w:tc>
        <w:tcPr>
          <w:tcW w:w="4589" w:type="dxa"/>
          <w:shd w:val="clear" w:color="auto" w:fill="auto"/>
        </w:tcPr>
        <w:p w14:paraId="39CC0BB1" w14:textId="77777777" w:rsidR="009D5A8C" w:rsidRDefault="009D5A8C">
          <w:pPr>
            <w:pStyle w:val="Piedepgina"/>
            <w:jc w:val="center"/>
            <w:rPr>
              <w:rFonts w:cs="Noto Sans"/>
            </w:rPr>
          </w:pPr>
        </w:p>
      </w:tc>
      <w:tc>
        <w:tcPr>
          <w:tcW w:w="2725" w:type="dxa"/>
          <w:shd w:val="clear" w:color="auto" w:fill="auto"/>
          <w:vAlign w:val="bottom"/>
        </w:tcPr>
        <w:p w14:paraId="63E94BBB" w14:textId="77777777" w:rsidR="009D5A8C" w:rsidRDefault="00842099">
          <w:pPr>
            <w:pStyle w:val="Nmerodepgina"/>
          </w:pPr>
          <w:r>
            <w:fldChar w:fldCharType="begin"/>
          </w:r>
          <w:r>
            <w:instrText>PAGE</w:instrText>
          </w:r>
          <w:r>
            <w:fldChar w:fldCharType="separate"/>
          </w:r>
          <w:r>
            <w:t>63</w:t>
          </w:r>
          <w:r>
            <w:fldChar w:fldCharType="end"/>
          </w:r>
        </w:p>
      </w:tc>
    </w:tr>
  </w:tbl>
  <w:p w14:paraId="31ECB275" w14:textId="77777777" w:rsidR="009D5A8C" w:rsidRDefault="009D5A8C">
    <w:pPr>
      <w:pStyle w:val="Piedepgina"/>
      <w:rPr>
        <w:rFonts w:cs="Noto San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CellMar>
        <w:top w:w="240" w:type="dxa"/>
      </w:tblCellMar>
      <w:tblLook w:val="04A0" w:firstRow="1" w:lastRow="0" w:firstColumn="1" w:lastColumn="0" w:noHBand="0" w:noVBand="1"/>
    </w:tblPr>
    <w:tblGrid>
      <w:gridCol w:w="2722"/>
      <w:gridCol w:w="4589"/>
      <w:gridCol w:w="2725"/>
    </w:tblGrid>
    <w:tr w:rsidR="00147499" w14:paraId="35BB4A20" w14:textId="77777777">
      <w:trPr>
        <w:trHeight w:val="1140"/>
      </w:trPr>
      <w:tc>
        <w:tcPr>
          <w:tcW w:w="2722" w:type="dxa"/>
          <w:shd w:val="clear" w:color="auto" w:fill="auto"/>
          <w:vAlign w:val="bottom"/>
        </w:tcPr>
        <w:p w14:paraId="22A02AC2" w14:textId="77777777" w:rsidR="009D5A8C" w:rsidRDefault="009D5A8C">
          <w:pPr>
            <w:pStyle w:val="Piedepgina"/>
            <w:rPr>
              <w:rFonts w:cs="Noto Sans"/>
              <w:color w:val="C30045"/>
            </w:rPr>
          </w:pPr>
        </w:p>
      </w:tc>
      <w:tc>
        <w:tcPr>
          <w:tcW w:w="4589" w:type="dxa"/>
          <w:shd w:val="clear" w:color="auto" w:fill="auto"/>
        </w:tcPr>
        <w:p w14:paraId="75952446" w14:textId="77777777" w:rsidR="009D5A8C" w:rsidRDefault="009D5A8C">
          <w:pPr>
            <w:pStyle w:val="Piedepgina"/>
            <w:jc w:val="center"/>
            <w:rPr>
              <w:rFonts w:cs="Noto Sans"/>
            </w:rPr>
          </w:pPr>
        </w:p>
      </w:tc>
      <w:tc>
        <w:tcPr>
          <w:tcW w:w="2725" w:type="dxa"/>
          <w:shd w:val="clear" w:color="auto" w:fill="auto"/>
        </w:tcPr>
        <w:p w14:paraId="759D7C6D" w14:textId="77777777" w:rsidR="009D5A8C" w:rsidRDefault="00842099">
          <w:pPr>
            <w:pStyle w:val="Piedepgina"/>
            <w:jc w:val="right"/>
          </w:pPr>
          <w:r>
            <w:fldChar w:fldCharType="begin"/>
          </w:r>
          <w:r>
            <w:instrText>PAGE</w:instrText>
          </w:r>
          <w:r>
            <w:fldChar w:fldCharType="separate"/>
          </w:r>
          <w:r>
            <w:t>2</w:t>
          </w:r>
          <w:r>
            <w:fldChar w:fldCharType="end"/>
          </w:r>
        </w:p>
      </w:tc>
    </w:tr>
  </w:tbl>
  <w:p w14:paraId="6D177015" w14:textId="77777777" w:rsidR="009D5A8C" w:rsidRDefault="009D5A8C">
    <w:pPr>
      <w:pStyle w:val="Piedepgina"/>
      <w:rPr>
        <w:rFonts w:cs="Noto San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023F06" w14:textId="77777777" w:rsidR="00F57F8C" w:rsidRDefault="00F57F8C" w:rsidP="00DA3360">
      <w:r>
        <w:separator/>
      </w:r>
    </w:p>
  </w:footnote>
  <w:footnote w:type="continuationSeparator" w:id="0">
    <w:p w14:paraId="510EA33E" w14:textId="77777777" w:rsidR="00F57F8C" w:rsidRDefault="00F57F8C" w:rsidP="00DA33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8C0FE2" w14:textId="2A3E292F" w:rsidR="009D5A8C" w:rsidRDefault="0014400B">
    <w:pPr>
      <w:pStyle w:val="Standard"/>
      <w:spacing w:after="200"/>
    </w:pPr>
    <w:r>
      <w:rPr>
        <w:noProof/>
      </w:rPr>
      <w:drawing>
        <wp:inline distT="0" distB="0" distL="0" distR="0" wp14:anchorId="2DBEAC05" wp14:editId="06D9FB49">
          <wp:extent cx="5395595" cy="790575"/>
          <wp:effectExtent l="0" t="0" r="0" b="0"/>
          <wp:docPr id="1207142604" name="Imagen 134"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34" descr="Imagen que contiene Interfaz de usuario gráfica&#10;&#10;Descripción generada automáticamente"/>
                  <pic:cNvPicPr>
                    <a:picLocks noChangeAspect="1" noChangeArrowheads="1"/>
                  </pic:cNvPicPr>
                </pic:nvPicPr>
                <pic:blipFill>
                  <a:blip r:embed="rId1"/>
                  <a:stretch>
                    <a:fillRect/>
                  </a:stretch>
                </pic:blipFill>
                <pic:spPr bwMode="auto">
                  <a:xfrm>
                    <a:off x="0" y="0"/>
                    <a:ext cx="5395595" cy="790575"/>
                  </a:xfrm>
                  <a:prstGeom prst="rect">
                    <a:avLst/>
                  </a:prstGeom>
                </pic:spPr>
              </pic:pic>
            </a:graphicData>
          </a:graphic>
        </wp:inline>
      </w:drawing>
    </w:r>
  </w:p>
  <w:p w14:paraId="0A4A1FA1" w14:textId="3EC3B8DD" w:rsidR="009D5A8C" w:rsidRDefault="009D5A8C">
    <w:pPr>
      <w:pStyle w:val="Standard"/>
      <w:spacing w:after="20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D54438" w14:textId="30399088" w:rsidR="00DA3360" w:rsidRDefault="00842099">
    <w:pPr>
      <w:pStyle w:val="Encabezado"/>
    </w:pPr>
    <w:r>
      <w:rPr>
        <w:noProof/>
        <w:sz w:val="10"/>
        <w:szCs w:val="10"/>
      </w:rPr>
      <w:drawing>
        <wp:anchor distT="0" distB="0" distL="114300" distR="114300" simplePos="0" relativeHeight="251658240" behindDoc="1" locked="0" layoutInCell="1" allowOverlap="1" wp14:anchorId="2246840F" wp14:editId="3FF1235F">
          <wp:simplePos x="0" y="0"/>
          <wp:positionH relativeFrom="page">
            <wp:align>center</wp:align>
          </wp:positionH>
          <wp:positionV relativeFrom="paragraph">
            <wp:posOffset>92710</wp:posOffset>
          </wp:positionV>
          <wp:extent cx="5340350" cy="792480"/>
          <wp:effectExtent l="0" t="0" r="0" b="7620"/>
          <wp:wrapNone/>
          <wp:docPr id="130328783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40350" cy="792480"/>
                  </a:xfrm>
                  <a:prstGeom prst="rect">
                    <a:avLst/>
                  </a:prstGeom>
                  <a:noFill/>
                </pic:spPr>
              </pic:pic>
            </a:graphicData>
          </a:graphic>
        </wp:anchor>
      </w:drawing>
    </w:r>
  </w:p>
  <w:p w14:paraId="38E89285" w14:textId="5C1BC3F6" w:rsidR="009D5A8C" w:rsidRDefault="009D5A8C">
    <w:pPr>
      <w:pStyle w:val="Encapalament"/>
      <w:spacing w:after="2700"/>
      <w:jc w:val="left"/>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AFD4B0B"/>
    <w:multiLevelType w:val="multilevel"/>
    <w:tmpl w:val="3C529976"/>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462114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360"/>
    <w:rsid w:val="0014400B"/>
    <w:rsid w:val="00192649"/>
    <w:rsid w:val="002F38E6"/>
    <w:rsid w:val="00344BAD"/>
    <w:rsid w:val="00344D36"/>
    <w:rsid w:val="003967ED"/>
    <w:rsid w:val="00572EAF"/>
    <w:rsid w:val="007237A4"/>
    <w:rsid w:val="00842099"/>
    <w:rsid w:val="009868DE"/>
    <w:rsid w:val="00990D11"/>
    <w:rsid w:val="009D5A8C"/>
    <w:rsid w:val="00A83D6C"/>
    <w:rsid w:val="00A9309D"/>
    <w:rsid w:val="00CF29D5"/>
    <w:rsid w:val="00DA3360"/>
    <w:rsid w:val="00F57F8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7458F"/>
  <w15:chartTrackingRefBased/>
  <w15:docId w15:val="{E3FF5AD5-E7BB-4254-8E51-267BCDCB6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3360"/>
    <w:pPr>
      <w:suppressAutoHyphens/>
      <w:spacing w:after="0" w:line="240" w:lineRule="auto"/>
      <w:textAlignment w:val="baseline"/>
    </w:pPr>
    <w:rPr>
      <w:rFonts w:ascii="Calibri" w:eastAsia="Calibri" w:hAnsi="Calibri" w:cs="Times New Roman"/>
      <w:kern w:val="0"/>
      <w:szCs w:val="20"/>
      <w:lang w:eastAsia="es-ES"/>
      <w14:ligatures w14:val="none"/>
    </w:rPr>
  </w:style>
  <w:style w:type="paragraph" w:styleId="Ttulo1">
    <w:name w:val="heading 1"/>
    <w:basedOn w:val="Normal"/>
    <w:next w:val="Normal"/>
    <w:link w:val="Ttulo1Car"/>
    <w:uiPriority w:val="9"/>
    <w:qFormat/>
    <w:rsid w:val="00DA33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DA33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A3360"/>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A3360"/>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A3360"/>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A3360"/>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A3360"/>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A3360"/>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A3360"/>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A3360"/>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DA3360"/>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A3360"/>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A3360"/>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A3360"/>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A3360"/>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A3360"/>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A3360"/>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A3360"/>
    <w:rPr>
      <w:rFonts w:eastAsiaTheme="majorEastAsia" w:cstheme="majorBidi"/>
      <w:color w:val="272727" w:themeColor="text1" w:themeTint="D8"/>
    </w:rPr>
  </w:style>
  <w:style w:type="paragraph" w:styleId="Ttulo">
    <w:name w:val="Title"/>
    <w:basedOn w:val="Normal"/>
    <w:next w:val="Normal"/>
    <w:link w:val="TtuloCar"/>
    <w:uiPriority w:val="10"/>
    <w:qFormat/>
    <w:rsid w:val="00DA3360"/>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A3360"/>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A336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A3360"/>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A3360"/>
    <w:pPr>
      <w:spacing w:before="160"/>
      <w:jc w:val="center"/>
    </w:pPr>
    <w:rPr>
      <w:i/>
      <w:iCs/>
      <w:color w:val="404040" w:themeColor="text1" w:themeTint="BF"/>
    </w:rPr>
  </w:style>
  <w:style w:type="character" w:customStyle="1" w:styleId="CitaCar">
    <w:name w:val="Cita Car"/>
    <w:basedOn w:val="Fuentedeprrafopredeter"/>
    <w:link w:val="Cita"/>
    <w:uiPriority w:val="29"/>
    <w:rsid w:val="00DA3360"/>
    <w:rPr>
      <w:i/>
      <w:iCs/>
      <w:color w:val="404040" w:themeColor="text1" w:themeTint="BF"/>
    </w:rPr>
  </w:style>
  <w:style w:type="paragraph" w:styleId="Prrafodelista">
    <w:name w:val="List Paragraph"/>
    <w:basedOn w:val="Normal"/>
    <w:uiPriority w:val="34"/>
    <w:qFormat/>
    <w:rsid w:val="00DA3360"/>
    <w:pPr>
      <w:ind w:left="720"/>
      <w:contextualSpacing/>
    </w:pPr>
  </w:style>
  <w:style w:type="character" w:styleId="nfasisintenso">
    <w:name w:val="Intense Emphasis"/>
    <w:basedOn w:val="Fuentedeprrafopredeter"/>
    <w:uiPriority w:val="21"/>
    <w:qFormat/>
    <w:rsid w:val="00DA3360"/>
    <w:rPr>
      <w:i/>
      <w:iCs/>
      <w:color w:val="0F4761" w:themeColor="accent1" w:themeShade="BF"/>
    </w:rPr>
  </w:style>
  <w:style w:type="paragraph" w:styleId="Citadestacada">
    <w:name w:val="Intense Quote"/>
    <w:basedOn w:val="Normal"/>
    <w:next w:val="Normal"/>
    <w:link w:val="CitadestacadaCar"/>
    <w:uiPriority w:val="30"/>
    <w:qFormat/>
    <w:rsid w:val="00DA33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A3360"/>
    <w:rPr>
      <w:i/>
      <w:iCs/>
      <w:color w:val="0F4761" w:themeColor="accent1" w:themeShade="BF"/>
    </w:rPr>
  </w:style>
  <w:style w:type="character" w:styleId="Referenciaintensa">
    <w:name w:val="Intense Reference"/>
    <w:basedOn w:val="Fuentedeprrafopredeter"/>
    <w:uiPriority w:val="32"/>
    <w:qFormat/>
    <w:rsid w:val="00DA3360"/>
    <w:rPr>
      <w:b/>
      <w:bCs/>
      <w:smallCaps/>
      <w:color w:val="0F4761" w:themeColor="accent1" w:themeShade="BF"/>
      <w:spacing w:val="5"/>
    </w:rPr>
  </w:style>
  <w:style w:type="paragraph" w:customStyle="1" w:styleId="Encapalament">
    <w:name w:val="Encapçalament"/>
    <w:basedOn w:val="Standard"/>
    <w:next w:val="Normal"/>
    <w:qFormat/>
    <w:rsid w:val="00DA3360"/>
    <w:pPr>
      <w:jc w:val="center"/>
    </w:pPr>
    <w:rPr>
      <w:b/>
      <w:bCs/>
      <w:sz w:val="56"/>
      <w:szCs w:val="56"/>
    </w:rPr>
  </w:style>
  <w:style w:type="paragraph" w:customStyle="1" w:styleId="Standard">
    <w:name w:val="Standard"/>
    <w:qFormat/>
    <w:rsid w:val="00DA3360"/>
    <w:pPr>
      <w:suppressAutoHyphens/>
      <w:spacing w:after="0" w:line="240" w:lineRule="auto"/>
    </w:pPr>
    <w:rPr>
      <w:rFonts w:ascii="Noto Sans" w:eastAsia="Noto Sans" w:hAnsi="Noto Sans" w:cs="Noto Sans"/>
      <w:kern w:val="0"/>
      <w:lang w:val="ca-ES"/>
      <w14:ligatures w14:val="none"/>
    </w:rPr>
  </w:style>
  <w:style w:type="paragraph" w:styleId="Piedepgina">
    <w:name w:val="footer"/>
    <w:basedOn w:val="Standard"/>
    <w:link w:val="PiedepginaCar"/>
    <w:rsid w:val="00DA3360"/>
    <w:pPr>
      <w:widowControl w:val="0"/>
      <w:spacing w:line="220" w:lineRule="atLeast"/>
    </w:pPr>
    <w:rPr>
      <w:rFonts w:eastAsia="Times New Roman" w:cs="Bariol Regular"/>
      <w:sz w:val="15"/>
      <w:szCs w:val="15"/>
    </w:rPr>
  </w:style>
  <w:style w:type="character" w:customStyle="1" w:styleId="PiedepginaCar">
    <w:name w:val="Pie de página Car"/>
    <w:basedOn w:val="Fuentedeprrafopredeter"/>
    <w:link w:val="Piedepgina"/>
    <w:rsid w:val="00DA3360"/>
    <w:rPr>
      <w:rFonts w:ascii="Noto Sans" w:eastAsia="Times New Roman" w:hAnsi="Noto Sans" w:cs="Bariol Regular"/>
      <w:kern w:val="0"/>
      <w:sz w:val="15"/>
      <w:szCs w:val="15"/>
      <w:lang w:val="ca-ES"/>
      <w14:ligatures w14:val="none"/>
    </w:rPr>
  </w:style>
  <w:style w:type="paragraph" w:customStyle="1" w:styleId="Nmerodepgina">
    <w:name w:val="Número de pàgina"/>
    <w:basedOn w:val="Piedepgina"/>
    <w:qFormat/>
    <w:rsid w:val="00DA3360"/>
    <w:pPr>
      <w:jc w:val="right"/>
    </w:pPr>
    <w:rPr>
      <w:sz w:val="18"/>
      <w:szCs w:val="18"/>
    </w:rPr>
  </w:style>
  <w:style w:type="paragraph" w:customStyle="1" w:styleId="Default">
    <w:name w:val="Default"/>
    <w:qFormat/>
    <w:rsid w:val="00DA3360"/>
    <w:pPr>
      <w:spacing w:after="0" w:line="240" w:lineRule="auto"/>
    </w:pPr>
    <w:rPr>
      <w:rFonts w:ascii="Calibri" w:eastAsia="Calibri" w:hAnsi="Calibri" w:cs="Calibri"/>
      <w:color w:val="000000"/>
      <w:kern w:val="0"/>
      <w:sz w:val="24"/>
      <w:szCs w:val="20"/>
      <w:lang w:eastAsia="es-ES"/>
      <w14:ligatures w14:val="none"/>
    </w:rPr>
  </w:style>
  <w:style w:type="paragraph" w:styleId="Encabezado">
    <w:name w:val="header"/>
    <w:basedOn w:val="Normal"/>
    <w:link w:val="EncabezadoCar"/>
    <w:uiPriority w:val="99"/>
    <w:unhideWhenUsed/>
    <w:rsid w:val="00DA3360"/>
    <w:pPr>
      <w:tabs>
        <w:tab w:val="center" w:pos="4252"/>
        <w:tab w:val="right" w:pos="8504"/>
      </w:tabs>
    </w:pPr>
  </w:style>
  <w:style w:type="character" w:customStyle="1" w:styleId="EncabezadoCar">
    <w:name w:val="Encabezado Car"/>
    <w:basedOn w:val="Fuentedeprrafopredeter"/>
    <w:link w:val="Encabezado"/>
    <w:uiPriority w:val="99"/>
    <w:rsid w:val="00DA3360"/>
    <w:rPr>
      <w:rFonts w:ascii="Calibri" w:eastAsia="Calibri" w:hAnsi="Calibri" w:cs="Times New Roman"/>
      <w:kern w:val="0"/>
      <w:szCs w:val="20"/>
      <w:lang w:eastAsia="es-ES"/>
      <w14:ligatures w14:val="none"/>
    </w:rPr>
  </w:style>
  <w:style w:type="character" w:styleId="Refdecomentario">
    <w:name w:val="annotation reference"/>
    <w:basedOn w:val="Fuentedeprrafopredeter"/>
    <w:qFormat/>
    <w:rsid w:val="00842099"/>
    <w:rPr>
      <w:rFonts w:cs="Times New Roman"/>
      <w:sz w:val="16"/>
      <w:szCs w:val="16"/>
    </w:rPr>
  </w:style>
  <w:style w:type="paragraph" w:styleId="Textocomentario">
    <w:name w:val="annotation text"/>
    <w:basedOn w:val="Normal"/>
    <w:link w:val="TextocomentarioCar"/>
    <w:qFormat/>
    <w:rsid w:val="00842099"/>
    <w:rPr>
      <w:rFonts w:eastAsia="Times New Roman"/>
      <w:sz w:val="20"/>
    </w:rPr>
  </w:style>
  <w:style w:type="character" w:customStyle="1" w:styleId="TextocomentarioCar">
    <w:name w:val="Texto comentario Car"/>
    <w:basedOn w:val="Fuentedeprrafopredeter"/>
    <w:link w:val="Textocomentario"/>
    <w:rsid w:val="00842099"/>
    <w:rPr>
      <w:rFonts w:ascii="Calibri" w:eastAsia="Times New Roman" w:hAnsi="Calibri" w:cs="Times New Roman"/>
      <w:kern w:val="0"/>
      <w:sz w:val="20"/>
      <w:szCs w:val="20"/>
      <w:lang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484291-58F3-4C2F-9AE8-FD48E516D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3</Pages>
  <Words>857</Words>
  <Characters>4717</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Presa Callejas</dc:creator>
  <cp:keywords/>
  <dc:description/>
  <cp:lastModifiedBy>Maria del Carmen González Guerrero</cp:lastModifiedBy>
  <cp:revision>3</cp:revision>
  <dcterms:created xsi:type="dcterms:W3CDTF">2025-05-07T07:13:00Z</dcterms:created>
  <dcterms:modified xsi:type="dcterms:W3CDTF">2025-05-07T07:30:00Z</dcterms:modified>
</cp:coreProperties>
</file>