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280082" w14:textId="77777777"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b/>
          <w:bCs/>
          <w:color w:val="000000"/>
          <w:szCs w:val="22"/>
          <w:lang w:eastAsia="en-US"/>
          <w14:ligatures w14:val="standardContextual"/>
        </w:rPr>
        <w:t xml:space="preserve">Modelo de declaración de ausencia de conflicto de intereses (DACI). Beneficiarios, contratistas y subcontratistas </w:t>
      </w:r>
    </w:p>
    <w:p w14:paraId="48CBC7CB" w14:textId="77777777" w:rsidR="002F38E6" w:rsidRDefault="002F38E6" w:rsidP="002F38E6">
      <w:pPr>
        <w:suppressAutoHyphens w:val="0"/>
        <w:autoSpaceDE w:val="0"/>
        <w:autoSpaceDN w:val="0"/>
        <w:adjustRightInd w:val="0"/>
        <w:textAlignment w:val="auto"/>
        <w:rPr>
          <w:rFonts w:ascii="Noto Sans" w:eastAsiaTheme="minorHAnsi" w:hAnsi="Noto Sans" w:cs="Noto Sans"/>
          <w:i/>
          <w:iCs/>
          <w:color w:val="000000"/>
          <w:szCs w:val="22"/>
          <w:lang w:eastAsia="en-US"/>
          <w14:ligatures w14:val="standardContextual"/>
        </w:rPr>
      </w:pPr>
    </w:p>
    <w:p w14:paraId="26A86ED8" w14:textId="4C67E512"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i/>
          <w:iCs/>
          <w:color w:val="000000"/>
          <w:szCs w:val="22"/>
          <w:lang w:eastAsia="en-US"/>
          <w14:ligatures w14:val="standardContextual"/>
        </w:rPr>
        <w:t xml:space="preserve">(Propuesta, que puede ser adaptada y es una recomendación como buena práctica.) </w:t>
      </w:r>
    </w:p>
    <w:p w14:paraId="26B11270" w14:textId="77777777"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i/>
          <w:iCs/>
          <w:color w:val="000000"/>
          <w:szCs w:val="22"/>
          <w:highlight w:val="lightGray"/>
          <w:lang w:eastAsia="en-US"/>
          <w14:ligatures w14:val="standardContextual"/>
        </w:rPr>
        <w:t>[Párrafos sombreados: deben incluirse solo en expedientes de contratación.]</w:t>
      </w:r>
      <w:r w:rsidRPr="002F38E6">
        <w:rPr>
          <w:rFonts w:ascii="Noto Sans" w:eastAsiaTheme="minorHAnsi" w:hAnsi="Noto Sans" w:cs="Noto Sans"/>
          <w:i/>
          <w:iCs/>
          <w:color w:val="000000"/>
          <w:szCs w:val="22"/>
          <w:lang w:eastAsia="en-US"/>
          <w14:ligatures w14:val="standardContextual"/>
        </w:rPr>
        <w:t xml:space="preserve"> </w:t>
      </w:r>
    </w:p>
    <w:p w14:paraId="37B4AE07"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721D0E7A" w14:textId="74C153B1"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 xml:space="preserve">Expediente: </w:t>
      </w:r>
    </w:p>
    <w:p w14:paraId="59B50FC1"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5FC15C93" w14:textId="10FD1FAE"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 xml:space="preserve">Contrato/subvención. </w:t>
      </w:r>
    </w:p>
    <w:p w14:paraId="7BB79934"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18094FCB" w14:textId="122A4C23"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 xml:space="preserve">Órgano convocante / de contratación: </w:t>
      </w:r>
    </w:p>
    <w:p w14:paraId="5AEB2C59"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3846D0CD" w14:textId="4D7D4C76"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El abajo firmante, Sr./Sra.</w:t>
      </w:r>
      <w:proofErr w:type="gramStart"/>
      <w:r w:rsidRPr="002F38E6">
        <w:rPr>
          <w:rFonts w:ascii="Noto Sans" w:eastAsiaTheme="minorHAnsi" w:hAnsi="Noto Sans" w:cs="Noto Sans"/>
          <w:color w:val="000000"/>
          <w:szCs w:val="22"/>
          <w:lang w:eastAsia="en-US"/>
          <w14:ligatures w14:val="standardContextual"/>
        </w:rPr>
        <w:t xml:space="preserve"> .…</w:t>
      </w:r>
      <w:proofErr w:type="gramEnd"/>
      <w:r w:rsidRPr="002F38E6">
        <w:rPr>
          <w:rFonts w:ascii="Noto Sans" w:eastAsiaTheme="minorHAnsi" w:hAnsi="Noto Sans" w:cs="Noto Sans"/>
          <w:color w:val="000000"/>
          <w:szCs w:val="22"/>
          <w:lang w:eastAsia="en-US"/>
          <w14:ligatures w14:val="standardContextual"/>
        </w:rPr>
        <w:t>…..……….., con DNI ………..…., en nombre propio / en su condición de ………….……… de la entidad ............…</w:t>
      </w:r>
      <w:proofErr w:type="gramStart"/>
      <w:r w:rsidRPr="002F38E6">
        <w:rPr>
          <w:rFonts w:ascii="Noto Sans" w:eastAsiaTheme="minorHAnsi" w:hAnsi="Noto Sans" w:cs="Noto Sans"/>
          <w:color w:val="000000"/>
          <w:szCs w:val="22"/>
          <w:lang w:eastAsia="en-US"/>
          <w14:ligatures w14:val="standardContextual"/>
        </w:rPr>
        <w:t>…….</w:t>
      </w:r>
      <w:proofErr w:type="gramEnd"/>
      <w:r w:rsidRPr="002F38E6">
        <w:rPr>
          <w:rFonts w:ascii="Noto Sans" w:eastAsiaTheme="minorHAnsi" w:hAnsi="Noto Sans" w:cs="Noto Sans"/>
          <w:color w:val="000000"/>
          <w:szCs w:val="22"/>
          <w:lang w:eastAsia="en-US"/>
          <w14:ligatures w14:val="standardContextual"/>
        </w:rPr>
        <w:t xml:space="preserve">., con NIF ……………, y con poder suficiente según obra acreditado en el procedimiento de subvención/licitación al margen referenciado, mediante el presente documento </w:t>
      </w:r>
    </w:p>
    <w:p w14:paraId="2EA730D6"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0FC508D7" w14:textId="0B11383D"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 xml:space="preserve">DECLARA: </w:t>
      </w:r>
    </w:p>
    <w:p w14:paraId="0347E91C" w14:textId="77777777" w:rsidR="002F38E6" w:rsidRDefault="002F38E6" w:rsidP="002F38E6">
      <w:pPr>
        <w:suppressAutoHyphens w:val="0"/>
        <w:autoSpaceDE w:val="0"/>
        <w:autoSpaceDN w:val="0"/>
        <w:adjustRightInd w:val="0"/>
        <w:textAlignment w:val="auto"/>
        <w:rPr>
          <w:rFonts w:ascii="Noto Sans" w:eastAsiaTheme="minorHAnsi" w:hAnsi="Noto Sans" w:cs="Noto Sans"/>
          <w:b/>
          <w:bCs/>
          <w:color w:val="000000"/>
          <w:szCs w:val="22"/>
          <w:lang w:eastAsia="en-US"/>
          <w14:ligatures w14:val="standardContextual"/>
        </w:rPr>
      </w:pPr>
    </w:p>
    <w:p w14:paraId="14F0D4B5" w14:textId="5F094FD1"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b/>
          <w:bCs/>
          <w:color w:val="000000"/>
          <w:szCs w:val="22"/>
          <w:lang w:eastAsia="en-US"/>
          <w14:ligatures w14:val="standardContextual"/>
        </w:rPr>
        <w:t>Primero</w:t>
      </w:r>
      <w:r w:rsidRPr="002F38E6">
        <w:rPr>
          <w:rFonts w:ascii="Noto Sans" w:eastAsiaTheme="minorHAnsi" w:hAnsi="Noto Sans" w:cs="Noto Sans"/>
          <w:color w:val="000000"/>
          <w:szCs w:val="22"/>
          <w:lang w:eastAsia="en-US"/>
          <w14:ligatures w14:val="standardContextual"/>
        </w:rPr>
        <w:t xml:space="preserve">. Que conoce plenamente los pliegos que rigen el contrato/las bases y la convocatoria que rigen el expediente al margen referenciado, así como la normativa que les resulta aplicable y que está informado/a de lo siguiente: </w:t>
      </w:r>
    </w:p>
    <w:p w14:paraId="72EA3DAD"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761CEADC" w14:textId="78C68506"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lang w:eastAsia="en-US"/>
          <w14:ligatures w14:val="standardContextual"/>
        </w:rPr>
        <w:t xml:space="preserve">— Que el artículo 61.3, «Conflictos de intereses», del Reglamento (UE, </w:t>
      </w:r>
      <w:proofErr w:type="spellStart"/>
      <w:r w:rsidRPr="002F38E6">
        <w:rPr>
          <w:rFonts w:ascii="Noto Sans" w:eastAsiaTheme="minorHAnsi" w:hAnsi="Noto Sans" w:cs="Noto Sans"/>
          <w:color w:val="000000"/>
          <w:szCs w:val="22"/>
          <w:lang w:eastAsia="en-US"/>
          <w14:ligatures w14:val="standardContextual"/>
        </w:rPr>
        <w:t>Euratom</w:t>
      </w:r>
      <w:proofErr w:type="spellEnd"/>
      <w:r w:rsidRPr="002F38E6">
        <w:rPr>
          <w:rFonts w:ascii="Noto Sans" w:eastAsiaTheme="minorHAnsi" w:hAnsi="Noto Sans" w:cs="Noto Sans"/>
          <w:color w:val="000000"/>
          <w:szCs w:val="22"/>
          <w:lang w:eastAsia="en-US"/>
          <w14:ligatures w14:val="standardContextual"/>
        </w:rPr>
        <w:t xml:space="preserve">) 2024/2509 del Parlamento Europeo y del Consejo, de 23 de septiembre, (Reglamento Financiero de la UE), establece que «existirá conflicto de intereses cuando el ejercicio imparcial y objetivo de las funciones se vea comprometido por razones familiares, afectivas, de afinidad política o nacional, de interés económico o por cualquier motivo directo o indirecto de interés personal». </w:t>
      </w:r>
    </w:p>
    <w:p w14:paraId="69489A01"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4E6AE239" w14:textId="1F4D086A" w:rsidR="002F38E6" w:rsidRP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r w:rsidRPr="002F38E6">
        <w:rPr>
          <w:rFonts w:ascii="Noto Sans" w:eastAsiaTheme="minorHAnsi" w:hAnsi="Noto Sans" w:cs="Noto Sans"/>
          <w:color w:val="000000"/>
          <w:szCs w:val="22"/>
          <w:highlight w:val="lightGray"/>
          <w:lang w:eastAsia="en-US"/>
          <w14:ligatures w14:val="standardContextual"/>
        </w:rPr>
        <w:t xml:space="preserve">— Que el artículo 64, «Lucha contra la corrupción y prevención de los conflictos de intereses», de la Ley 9/2017, de 8 de noviembre, de Contratos del Sector Público (en adelante, LCSP) establece que «los órganos de contratación deberán tomar las medidas adecuadas para luchar contra el fraude, el favoritismo y la corrupción, y prevenir, detectar y solucionar de modo efectivo los conflictos de intereses que puedan surgir en los procedimientos de </w:t>
      </w:r>
      <w:r w:rsidRPr="002F38E6">
        <w:rPr>
          <w:rFonts w:ascii="Noto Sans" w:eastAsiaTheme="minorHAnsi" w:hAnsi="Noto Sans" w:cs="Noto Sans"/>
          <w:color w:val="000000"/>
          <w:szCs w:val="22"/>
          <w:highlight w:val="lightGray"/>
          <w:lang w:eastAsia="en-US"/>
          <w14:ligatures w14:val="standardContextual"/>
        </w:rPr>
        <w:lastRenderedPageBreak/>
        <w:t>licitación con el fin de evitar cualquier distorsión de la competencia y garantizar la transparencia en el procedimiento y la igualdad de trato a todos los candidatos y licitadores».</w:t>
      </w:r>
      <w:r w:rsidRPr="002F38E6">
        <w:rPr>
          <w:rFonts w:ascii="Noto Sans" w:eastAsiaTheme="minorHAnsi" w:hAnsi="Noto Sans" w:cs="Noto Sans"/>
          <w:color w:val="000000"/>
          <w:szCs w:val="22"/>
          <w:lang w:eastAsia="en-US"/>
          <w14:ligatures w14:val="standardContextual"/>
        </w:rPr>
        <w:t xml:space="preserve"> </w:t>
      </w:r>
    </w:p>
    <w:p w14:paraId="0AA536D8" w14:textId="77777777" w:rsidR="002F38E6" w:rsidRDefault="002F38E6" w:rsidP="002F38E6">
      <w:pPr>
        <w:suppressAutoHyphens w:val="0"/>
        <w:autoSpaceDE w:val="0"/>
        <w:autoSpaceDN w:val="0"/>
        <w:adjustRightInd w:val="0"/>
        <w:textAlignment w:val="auto"/>
        <w:rPr>
          <w:rFonts w:ascii="Noto Sans" w:eastAsiaTheme="minorHAnsi" w:hAnsi="Noto Sans" w:cs="Noto Sans"/>
          <w:color w:val="000000"/>
          <w:szCs w:val="22"/>
          <w:lang w:eastAsia="en-US"/>
          <w14:ligatures w14:val="standardContextual"/>
        </w:rPr>
      </w:pPr>
    </w:p>
    <w:p w14:paraId="7DF52DB0" w14:textId="3F058FE6"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color w:val="000000"/>
          <w:szCs w:val="22"/>
          <w:highlight w:val="lightGray"/>
          <w:lang w:eastAsia="en-US"/>
          <w14:ligatures w14:val="standardContextual"/>
        </w:rPr>
        <w:t xml:space="preserve">— Que el artículo 70, «Condiciones especiales de compatibilidad», de la LCSP se refiere a las situaciones en que el operador económico puede encontrarse al haber asesorado o colaborado con el órgano de contratación en la elaboración de la documentación que rige el contrato o tener un conflicto de intereses profesionales respecto de su ejecución. En ambos casos pueden darse </w:t>
      </w:r>
      <w:r w:rsidRPr="002F38E6">
        <w:rPr>
          <w:rFonts w:ascii="Noto Sans" w:eastAsiaTheme="minorHAnsi" w:hAnsi="Noto Sans" w:cs="Noto Sans"/>
          <w:szCs w:val="22"/>
          <w:highlight w:val="lightGray"/>
          <w:lang w:eastAsia="en-US"/>
          <w14:ligatures w14:val="standardContextual"/>
        </w:rPr>
        <w:t>incompatibilidades para poder concurrir al procedimiento de contratación. El apartado 56 del artículo 2 del Reglamento Financiero de la UE define el conflicto de intereses profesionales como «la situación en la que las actividades profesionales anteriores o presentes de un operador económico afecten o entrañen el riesgo de afectar a su capacidad para ejecutar un contrato de manera independiente, imparcial y objetiva».</w:t>
      </w:r>
      <w:r w:rsidRPr="002F38E6">
        <w:rPr>
          <w:rFonts w:ascii="Noto Sans" w:eastAsiaTheme="minorHAnsi" w:hAnsi="Noto Sans" w:cs="Noto Sans"/>
          <w:szCs w:val="22"/>
          <w:lang w:eastAsia="en-US"/>
          <w14:ligatures w14:val="standardContextual"/>
        </w:rPr>
        <w:t xml:space="preserve"> </w:t>
      </w:r>
    </w:p>
    <w:p w14:paraId="14C89CB7" w14:textId="77777777" w:rsidR="002F38E6" w:rsidRDefault="002F38E6" w:rsidP="002F38E6">
      <w:pPr>
        <w:suppressAutoHyphens w:val="0"/>
        <w:autoSpaceDE w:val="0"/>
        <w:autoSpaceDN w:val="0"/>
        <w:adjustRightInd w:val="0"/>
        <w:textAlignment w:val="auto"/>
        <w:rPr>
          <w:rFonts w:ascii="Noto Sans" w:eastAsiaTheme="minorHAnsi" w:hAnsi="Noto Sans" w:cs="Noto Sans"/>
          <w:b/>
          <w:bCs/>
          <w:szCs w:val="22"/>
          <w:lang w:eastAsia="en-US"/>
          <w14:ligatures w14:val="standardContextual"/>
        </w:rPr>
      </w:pPr>
    </w:p>
    <w:p w14:paraId="41E6C3DB" w14:textId="3E59C433"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b/>
          <w:bCs/>
          <w:szCs w:val="22"/>
          <w:lang w:eastAsia="en-US"/>
          <w14:ligatures w14:val="standardContextual"/>
        </w:rPr>
        <w:t>Segundo</w:t>
      </w:r>
      <w:r w:rsidRPr="002F38E6">
        <w:rPr>
          <w:rFonts w:ascii="Noto Sans" w:eastAsiaTheme="minorHAnsi" w:hAnsi="Noto Sans" w:cs="Noto Sans"/>
          <w:szCs w:val="22"/>
          <w:lang w:eastAsia="en-US"/>
          <w14:ligatures w14:val="standardContextual"/>
        </w:rPr>
        <w:t xml:space="preserve">. Que ni su persona ni, en su caso, la persona jurídica a la que representa se encuentra incursa en ninguna situación que pueda comprometer el cumplimiento de las obligaciones que le resultan exigibles por su participación en el procedimiento de licitación u otorgamiento de la subvención, ni que pudiera comprometer el cumplimiento de sus obligaciones en caso de resultar adjudicatario/beneficiario en el expediente. </w:t>
      </w:r>
    </w:p>
    <w:p w14:paraId="3FBC7447" w14:textId="77777777" w:rsidR="002F38E6" w:rsidRDefault="002F38E6" w:rsidP="002F38E6">
      <w:pPr>
        <w:suppressAutoHyphens w:val="0"/>
        <w:autoSpaceDE w:val="0"/>
        <w:autoSpaceDN w:val="0"/>
        <w:adjustRightInd w:val="0"/>
        <w:textAlignment w:val="auto"/>
        <w:rPr>
          <w:rFonts w:ascii="Noto Sans" w:eastAsiaTheme="minorHAnsi" w:hAnsi="Noto Sans" w:cs="Noto Sans"/>
          <w:b/>
          <w:bCs/>
          <w:szCs w:val="22"/>
          <w:lang w:eastAsia="en-US"/>
          <w14:ligatures w14:val="standardContextual"/>
        </w:rPr>
      </w:pPr>
    </w:p>
    <w:p w14:paraId="4CF47968" w14:textId="6F30D731"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b/>
          <w:bCs/>
          <w:szCs w:val="22"/>
          <w:lang w:eastAsia="en-US"/>
          <w14:ligatures w14:val="standardContextual"/>
        </w:rPr>
        <w:t>Tercero</w:t>
      </w:r>
      <w:r w:rsidRPr="002F38E6">
        <w:rPr>
          <w:rFonts w:ascii="Noto Sans" w:eastAsiaTheme="minorHAnsi" w:hAnsi="Noto Sans" w:cs="Noto Sans"/>
          <w:szCs w:val="22"/>
          <w:lang w:eastAsia="en-US"/>
          <w14:ligatures w14:val="standardContextual"/>
        </w:rPr>
        <w:t xml:space="preserve">. Que ni su persona ni, en su caso, la persona jurídica a la que representa se encuentra incursa en ninguna situación que pueda calificarse de conflicto de intereses de las indicadas en el artículo 61.3 del Reglamento Financiero de la UE que pueda dificultar o comprometer de ninguna manera el cumplimiento de las obligaciones referidas en el apartado anterior. </w:t>
      </w:r>
    </w:p>
    <w:p w14:paraId="271E9DCD" w14:textId="77777777" w:rsidR="002F38E6" w:rsidRDefault="002F38E6" w:rsidP="002F38E6">
      <w:pPr>
        <w:suppressAutoHyphens w:val="0"/>
        <w:autoSpaceDE w:val="0"/>
        <w:autoSpaceDN w:val="0"/>
        <w:adjustRightInd w:val="0"/>
        <w:textAlignment w:val="auto"/>
        <w:rPr>
          <w:rFonts w:ascii="Noto Sans" w:eastAsiaTheme="minorHAnsi" w:hAnsi="Noto Sans" w:cs="Noto Sans"/>
          <w:b/>
          <w:bCs/>
          <w:szCs w:val="22"/>
          <w:lang w:eastAsia="en-US"/>
          <w14:ligatures w14:val="standardContextual"/>
        </w:rPr>
      </w:pPr>
    </w:p>
    <w:p w14:paraId="59E2643F" w14:textId="3BC59CD6"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b/>
          <w:bCs/>
          <w:szCs w:val="22"/>
          <w:lang w:eastAsia="en-US"/>
          <w14:ligatures w14:val="standardContextual"/>
        </w:rPr>
        <w:t>Cuarto</w:t>
      </w:r>
      <w:r w:rsidRPr="002F38E6">
        <w:rPr>
          <w:rFonts w:ascii="Noto Sans" w:eastAsiaTheme="minorHAnsi" w:hAnsi="Noto Sans" w:cs="Noto Sans"/>
          <w:szCs w:val="22"/>
          <w:lang w:eastAsia="en-US"/>
          <w14:ligatures w14:val="standardContextual"/>
        </w:rPr>
        <w:t>. Que los administradores, representantes y resto de personas con capacidad de tomar decisiones o control sobre ……...............……. [</w:t>
      </w:r>
      <w:r w:rsidRPr="002F38E6">
        <w:rPr>
          <w:rFonts w:ascii="Noto Sans" w:eastAsiaTheme="minorHAnsi" w:hAnsi="Noto Sans" w:cs="Noto Sans"/>
          <w:i/>
          <w:iCs/>
          <w:szCs w:val="22"/>
          <w:lang w:eastAsia="en-US"/>
          <w14:ligatures w14:val="standardContextual"/>
        </w:rPr>
        <w:t>persona jurídica</w:t>
      </w:r>
      <w:r w:rsidRPr="002F38E6">
        <w:rPr>
          <w:rFonts w:ascii="Noto Sans" w:eastAsiaTheme="minorHAnsi" w:hAnsi="Noto Sans" w:cs="Noto Sans"/>
          <w:szCs w:val="22"/>
          <w:lang w:eastAsia="en-US"/>
          <w14:ligatures w14:val="standardContextual"/>
        </w:rPr>
        <w:t xml:space="preserve">] no se encuentran en la situación de conflicto definida en el apartado tercero. </w:t>
      </w:r>
    </w:p>
    <w:p w14:paraId="64C1E6C9" w14:textId="77777777" w:rsidR="002F38E6" w:rsidRDefault="002F38E6" w:rsidP="002F38E6">
      <w:pPr>
        <w:suppressAutoHyphens w:val="0"/>
        <w:autoSpaceDE w:val="0"/>
        <w:autoSpaceDN w:val="0"/>
        <w:adjustRightInd w:val="0"/>
        <w:textAlignment w:val="auto"/>
        <w:rPr>
          <w:rFonts w:ascii="Noto Sans" w:eastAsiaTheme="minorHAnsi" w:hAnsi="Noto Sans" w:cs="Noto Sans"/>
          <w:b/>
          <w:bCs/>
          <w:szCs w:val="22"/>
          <w:lang w:eastAsia="en-US"/>
          <w14:ligatures w14:val="standardContextual"/>
        </w:rPr>
      </w:pPr>
    </w:p>
    <w:p w14:paraId="5D2C9A14" w14:textId="5C989611"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highlight w:val="lightGray"/>
          <w:lang w:eastAsia="en-US"/>
          <w14:ligatures w14:val="standardContextual"/>
        </w:rPr>
      </w:pPr>
      <w:r w:rsidRPr="002F38E6">
        <w:rPr>
          <w:rFonts w:ascii="Noto Sans" w:eastAsiaTheme="minorHAnsi" w:hAnsi="Noto Sans" w:cs="Noto Sans"/>
          <w:b/>
          <w:bCs/>
          <w:szCs w:val="22"/>
          <w:highlight w:val="lightGray"/>
          <w:lang w:eastAsia="en-US"/>
          <w14:ligatures w14:val="standardContextual"/>
        </w:rPr>
        <w:t xml:space="preserve">Quinto. </w:t>
      </w:r>
      <w:r w:rsidRPr="002F38E6">
        <w:rPr>
          <w:rFonts w:ascii="Noto Sans" w:eastAsiaTheme="minorHAnsi" w:hAnsi="Noto Sans" w:cs="Noto Sans"/>
          <w:szCs w:val="22"/>
          <w:highlight w:val="lightGray"/>
          <w:lang w:eastAsia="en-US"/>
          <w14:ligatures w14:val="standardContextual"/>
        </w:rPr>
        <w:t xml:space="preserve">Que no se encuentra incurso/a en ninguna de las situaciones contempladas en el citado artículo 70 de la LCSP que pueda condicionar su compatibilidad para contratar, ni en una situación de conflicto de intereses profesionales que pueda incidir negativamente en la ejecución del contrato en los términos definidos en el apartado 56 del artículo 2 del Reglamento Financiero de la UE. </w:t>
      </w:r>
    </w:p>
    <w:p w14:paraId="3A90D5F8" w14:textId="77777777"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highlight w:val="lightGray"/>
          <w:lang w:eastAsia="en-US"/>
          <w14:ligatures w14:val="standardContextual"/>
        </w:rPr>
      </w:pPr>
    </w:p>
    <w:p w14:paraId="131FDF43" w14:textId="7DBF9A56" w:rsid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szCs w:val="22"/>
          <w:highlight w:val="lightGray"/>
          <w:lang w:eastAsia="en-US"/>
          <w14:ligatures w14:val="standardContextual"/>
        </w:rPr>
        <w:lastRenderedPageBreak/>
        <w:t>Que se compromete a adecuar su conducta a los principios informadores de la contratación pública y evitar cualquier actuación que pueda dificultar el cumplimiento de sus obligaciones en la ejecución del contrato.</w:t>
      </w:r>
      <w:r w:rsidRPr="002F38E6">
        <w:rPr>
          <w:rFonts w:ascii="Noto Sans" w:eastAsiaTheme="minorHAnsi" w:hAnsi="Noto Sans" w:cs="Noto Sans"/>
          <w:szCs w:val="22"/>
          <w:lang w:eastAsia="en-US"/>
          <w14:ligatures w14:val="standardContextual"/>
        </w:rPr>
        <w:t xml:space="preserve"> </w:t>
      </w:r>
    </w:p>
    <w:p w14:paraId="3D21F25C" w14:textId="77777777"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p>
    <w:p w14:paraId="2EEA91AC" w14:textId="444C4E04"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b/>
          <w:bCs/>
          <w:szCs w:val="22"/>
          <w:lang w:eastAsia="en-US"/>
          <w14:ligatures w14:val="standardContextual"/>
        </w:rPr>
        <w:t>XXXXX</w:t>
      </w:r>
      <w:r w:rsidRPr="002F38E6">
        <w:rPr>
          <w:rFonts w:ascii="Noto Sans" w:eastAsiaTheme="minorHAnsi" w:hAnsi="Noto Sans" w:cs="Noto Sans"/>
          <w:szCs w:val="22"/>
          <w:lang w:eastAsia="en-US"/>
          <w14:ligatures w14:val="standardContextual"/>
        </w:rPr>
        <w:t xml:space="preserve">. Que se compromete a poner en conocimiento del órgano responsable del expediente, sin dilación, cualquier situación de conflicto de intereses, real o potencial o profesional, así como cualquier irregularidad o incumplimiento de los preceptos indicados en los apartados anteriores que le pueda afectar o tenga conocimiento que se ha producido en el procedimiento de licitación o concesión de la subvención y su ejecución. Las comunicaciones se podrán realizar directamente al órgano responsable del expediente o a través del sistema interno de información creado en cumplimiento de lo dispuesto en la Ley 2/2023, de 23 de febrero, reguladora de la protección de las personas que informen sobre infracciones normativas y de lucha contra la corrupción. </w:t>
      </w:r>
    </w:p>
    <w:p w14:paraId="02B1F2C3" w14:textId="77777777" w:rsidR="002F38E6" w:rsidRDefault="002F38E6" w:rsidP="002F38E6">
      <w:pPr>
        <w:suppressAutoHyphens w:val="0"/>
        <w:autoSpaceDE w:val="0"/>
        <w:autoSpaceDN w:val="0"/>
        <w:adjustRightInd w:val="0"/>
        <w:textAlignment w:val="auto"/>
        <w:rPr>
          <w:rFonts w:ascii="Noto Sans" w:eastAsiaTheme="minorHAnsi" w:hAnsi="Noto Sans" w:cs="Noto Sans"/>
          <w:b/>
          <w:bCs/>
          <w:szCs w:val="22"/>
          <w:lang w:eastAsia="en-US"/>
          <w14:ligatures w14:val="standardContextual"/>
        </w:rPr>
      </w:pPr>
    </w:p>
    <w:p w14:paraId="77E34AFF" w14:textId="5A5B7C07" w:rsidR="002F38E6" w:rsidRPr="002F38E6" w:rsidRDefault="002F38E6" w:rsidP="002F38E6">
      <w:pPr>
        <w:suppressAutoHyphens w:val="0"/>
        <w:autoSpaceDE w:val="0"/>
        <w:autoSpaceDN w:val="0"/>
        <w:adjustRightInd w:val="0"/>
        <w:textAlignment w:val="auto"/>
        <w:rPr>
          <w:rFonts w:ascii="Noto Sans" w:eastAsiaTheme="minorHAnsi" w:hAnsi="Noto Sans" w:cs="Noto Sans"/>
          <w:szCs w:val="22"/>
          <w:lang w:eastAsia="en-US"/>
          <w14:ligatures w14:val="standardContextual"/>
        </w:rPr>
      </w:pPr>
      <w:r w:rsidRPr="002F38E6">
        <w:rPr>
          <w:rFonts w:ascii="Noto Sans" w:eastAsiaTheme="minorHAnsi" w:hAnsi="Noto Sans" w:cs="Noto Sans"/>
          <w:b/>
          <w:bCs/>
          <w:szCs w:val="22"/>
          <w:lang w:eastAsia="en-US"/>
          <w14:ligatures w14:val="standardContextual"/>
        </w:rPr>
        <w:t>XXXXX</w:t>
      </w:r>
      <w:r w:rsidRPr="002F38E6">
        <w:rPr>
          <w:rFonts w:ascii="Noto Sans" w:eastAsiaTheme="minorHAnsi" w:hAnsi="Noto Sans" w:cs="Noto Sans"/>
          <w:szCs w:val="22"/>
          <w:lang w:eastAsia="en-US"/>
          <w14:ligatures w14:val="standardContextual"/>
        </w:rPr>
        <w:t xml:space="preserve">. Que ha suministrado información exacta, veraz y completa en el marco del presente expediente y conoce que la falsedad de la presente declaración y la información suministrada acarreará las consecuencias contractuales, administrativas o judiciales que establezca la normativa de aplicación y la documentación de la licitación y subvención. Asimismo, se compromete a notificar cualquier variación o modificación que pueda afectar a esta declaración. </w:t>
      </w:r>
    </w:p>
    <w:p w14:paraId="74E40C79" w14:textId="77777777" w:rsidR="002F38E6" w:rsidRDefault="002F38E6" w:rsidP="002F38E6">
      <w:pPr>
        <w:rPr>
          <w:rFonts w:ascii="Noto Sans" w:eastAsiaTheme="minorHAnsi" w:hAnsi="Noto Sans" w:cs="Noto Sans"/>
          <w:szCs w:val="22"/>
          <w:lang w:eastAsia="en-US"/>
          <w14:ligatures w14:val="standardContextual"/>
        </w:rPr>
      </w:pPr>
    </w:p>
    <w:p w14:paraId="2E22030C" w14:textId="7B61E03A" w:rsidR="00990D11" w:rsidRPr="002F38E6" w:rsidRDefault="002F38E6" w:rsidP="002F38E6">
      <w:r w:rsidRPr="002F38E6">
        <w:rPr>
          <w:rFonts w:ascii="Noto Sans" w:eastAsiaTheme="minorHAnsi" w:hAnsi="Noto Sans" w:cs="Noto Sans"/>
          <w:szCs w:val="22"/>
          <w:lang w:eastAsia="en-US"/>
          <w14:ligatures w14:val="standardContextual"/>
        </w:rPr>
        <w:t>[Fecha y firma, nombre completo y DNI]</w:t>
      </w:r>
    </w:p>
    <w:sectPr w:rsidR="00990D11" w:rsidRPr="002F38E6" w:rsidSect="00842099">
      <w:headerReference w:type="default" r:id="rId8"/>
      <w:footerReference w:type="default" r:id="rId9"/>
      <w:headerReference w:type="first" r:id="rId10"/>
      <w:footerReference w:type="first" r:id="rId11"/>
      <w:pgSz w:w="11906" w:h="16838"/>
      <w:pgMar w:top="2835" w:right="1418" w:bottom="1701" w:left="2268" w:header="709" w:footer="0" w:gutter="0"/>
      <w:cols w:space="720"/>
      <w:formProt w:val="0"/>
      <w:titlePg/>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D8D18" w14:textId="77777777" w:rsidR="00F57F8C" w:rsidRDefault="00F57F8C" w:rsidP="00DA3360">
      <w:r>
        <w:separator/>
      </w:r>
    </w:p>
  </w:endnote>
  <w:endnote w:type="continuationSeparator" w:id="0">
    <w:p w14:paraId="44F3D1B0" w14:textId="77777777" w:rsidR="00F57F8C" w:rsidRDefault="00F57F8C" w:rsidP="00DA3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Noto Sans">
    <w:altName w:val="Noto Sans"/>
    <w:panose1 w:val="020B0502040504020204"/>
    <w:charset w:val="00"/>
    <w:family w:val="swiss"/>
    <w:pitch w:val="variable"/>
    <w:sig w:usb0="E00082FF" w:usb1="400078FF" w:usb2="00000021" w:usb3="00000000" w:csb0="0000019F" w:csb1="00000000"/>
  </w:font>
  <w:font w:name="Bariol Regular">
    <w:panose1 w:val="02000506040000020003"/>
    <w:charset w:val="00"/>
    <w:family w:val="modern"/>
    <w:notTrueType/>
    <w:pitch w:val="variable"/>
    <w:sig w:usb0="8000002F" w:usb1="40000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CellMar>
        <w:top w:w="240" w:type="dxa"/>
      </w:tblCellMar>
      <w:tblLook w:val="04A0" w:firstRow="1" w:lastRow="0" w:firstColumn="1" w:lastColumn="0" w:noHBand="0" w:noVBand="1"/>
    </w:tblPr>
    <w:tblGrid>
      <w:gridCol w:w="2722"/>
      <w:gridCol w:w="4589"/>
      <w:gridCol w:w="2725"/>
    </w:tblGrid>
    <w:tr w:rsidR="00147499" w14:paraId="080B3B40" w14:textId="77777777">
      <w:trPr>
        <w:trHeight w:val="1140"/>
      </w:trPr>
      <w:tc>
        <w:tcPr>
          <w:tcW w:w="2722" w:type="dxa"/>
          <w:shd w:val="clear" w:color="auto" w:fill="auto"/>
          <w:vAlign w:val="bottom"/>
        </w:tcPr>
        <w:p w14:paraId="5F0ABB9B" w14:textId="77777777" w:rsidR="009D5A8C" w:rsidRDefault="009D5A8C">
          <w:pPr>
            <w:pStyle w:val="Piedepgina"/>
            <w:rPr>
              <w:rFonts w:cs="Noto Sans"/>
              <w:color w:val="C30045"/>
            </w:rPr>
          </w:pPr>
        </w:p>
      </w:tc>
      <w:tc>
        <w:tcPr>
          <w:tcW w:w="4589" w:type="dxa"/>
          <w:shd w:val="clear" w:color="auto" w:fill="auto"/>
        </w:tcPr>
        <w:p w14:paraId="39CC0BB1" w14:textId="77777777" w:rsidR="009D5A8C" w:rsidRDefault="009D5A8C">
          <w:pPr>
            <w:pStyle w:val="Piedepgina"/>
            <w:jc w:val="center"/>
            <w:rPr>
              <w:rFonts w:cs="Noto Sans"/>
            </w:rPr>
          </w:pPr>
        </w:p>
      </w:tc>
      <w:tc>
        <w:tcPr>
          <w:tcW w:w="2725" w:type="dxa"/>
          <w:shd w:val="clear" w:color="auto" w:fill="auto"/>
          <w:vAlign w:val="bottom"/>
        </w:tcPr>
        <w:p w14:paraId="63E94BBB" w14:textId="77777777" w:rsidR="009D5A8C" w:rsidRDefault="00842099">
          <w:pPr>
            <w:pStyle w:val="Nmerodepgina"/>
          </w:pPr>
          <w:r>
            <w:fldChar w:fldCharType="begin"/>
          </w:r>
          <w:r>
            <w:instrText>PAGE</w:instrText>
          </w:r>
          <w:r>
            <w:fldChar w:fldCharType="separate"/>
          </w:r>
          <w:r>
            <w:t>63</w:t>
          </w:r>
          <w:r>
            <w:fldChar w:fldCharType="end"/>
          </w:r>
        </w:p>
      </w:tc>
    </w:tr>
  </w:tbl>
  <w:p w14:paraId="31ECB275" w14:textId="77777777" w:rsidR="009D5A8C" w:rsidRDefault="009D5A8C">
    <w:pPr>
      <w:pStyle w:val="Piedepgina"/>
      <w:rPr>
        <w:rFonts w:cs="Noto San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CellMar>
        <w:top w:w="240" w:type="dxa"/>
      </w:tblCellMar>
      <w:tblLook w:val="04A0" w:firstRow="1" w:lastRow="0" w:firstColumn="1" w:lastColumn="0" w:noHBand="0" w:noVBand="1"/>
    </w:tblPr>
    <w:tblGrid>
      <w:gridCol w:w="2722"/>
      <w:gridCol w:w="4589"/>
      <w:gridCol w:w="2725"/>
    </w:tblGrid>
    <w:tr w:rsidR="00147499" w14:paraId="35BB4A20" w14:textId="77777777">
      <w:trPr>
        <w:trHeight w:val="1140"/>
      </w:trPr>
      <w:tc>
        <w:tcPr>
          <w:tcW w:w="2722" w:type="dxa"/>
          <w:shd w:val="clear" w:color="auto" w:fill="auto"/>
          <w:vAlign w:val="bottom"/>
        </w:tcPr>
        <w:p w14:paraId="22A02AC2" w14:textId="77777777" w:rsidR="009D5A8C" w:rsidRDefault="009D5A8C">
          <w:pPr>
            <w:pStyle w:val="Piedepgina"/>
            <w:rPr>
              <w:rFonts w:cs="Noto Sans"/>
              <w:color w:val="C30045"/>
            </w:rPr>
          </w:pPr>
        </w:p>
      </w:tc>
      <w:tc>
        <w:tcPr>
          <w:tcW w:w="4589" w:type="dxa"/>
          <w:shd w:val="clear" w:color="auto" w:fill="auto"/>
        </w:tcPr>
        <w:p w14:paraId="75952446" w14:textId="77777777" w:rsidR="009D5A8C" w:rsidRDefault="009D5A8C">
          <w:pPr>
            <w:pStyle w:val="Piedepgina"/>
            <w:jc w:val="center"/>
            <w:rPr>
              <w:rFonts w:cs="Noto Sans"/>
            </w:rPr>
          </w:pPr>
        </w:p>
      </w:tc>
      <w:tc>
        <w:tcPr>
          <w:tcW w:w="2725" w:type="dxa"/>
          <w:shd w:val="clear" w:color="auto" w:fill="auto"/>
        </w:tcPr>
        <w:p w14:paraId="759D7C6D" w14:textId="77777777" w:rsidR="009D5A8C" w:rsidRDefault="00842099">
          <w:pPr>
            <w:pStyle w:val="Piedepgina"/>
            <w:jc w:val="right"/>
          </w:pPr>
          <w:r>
            <w:fldChar w:fldCharType="begin"/>
          </w:r>
          <w:r>
            <w:instrText>PAGE</w:instrText>
          </w:r>
          <w:r>
            <w:fldChar w:fldCharType="separate"/>
          </w:r>
          <w:r>
            <w:t>2</w:t>
          </w:r>
          <w:r>
            <w:fldChar w:fldCharType="end"/>
          </w:r>
        </w:p>
      </w:tc>
    </w:tr>
  </w:tbl>
  <w:p w14:paraId="6D177015" w14:textId="77777777" w:rsidR="009D5A8C" w:rsidRDefault="009D5A8C">
    <w:pPr>
      <w:pStyle w:val="Piedepgina"/>
      <w:rPr>
        <w:rFonts w:cs="Noto San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23F06" w14:textId="77777777" w:rsidR="00F57F8C" w:rsidRDefault="00F57F8C" w:rsidP="00DA3360">
      <w:r>
        <w:separator/>
      </w:r>
    </w:p>
  </w:footnote>
  <w:footnote w:type="continuationSeparator" w:id="0">
    <w:p w14:paraId="510EA33E" w14:textId="77777777" w:rsidR="00F57F8C" w:rsidRDefault="00F57F8C" w:rsidP="00DA33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C0FE2" w14:textId="2A3E292F" w:rsidR="009D5A8C" w:rsidRDefault="0014400B">
    <w:pPr>
      <w:pStyle w:val="Standard"/>
      <w:spacing w:after="200"/>
    </w:pPr>
    <w:r>
      <w:rPr>
        <w:noProof/>
      </w:rPr>
      <w:drawing>
        <wp:inline distT="0" distB="0" distL="0" distR="0" wp14:anchorId="2DBEAC05" wp14:editId="06D9FB49">
          <wp:extent cx="5395595" cy="790575"/>
          <wp:effectExtent l="0" t="0" r="0" b="0"/>
          <wp:docPr id="1207142604" name="Imagen 134"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34" descr="Imagen que contiene Interfaz de usuario gráfica&#10;&#10;Descripción generada automáticamente"/>
                  <pic:cNvPicPr>
                    <a:picLocks noChangeAspect="1" noChangeArrowheads="1"/>
                  </pic:cNvPicPr>
                </pic:nvPicPr>
                <pic:blipFill>
                  <a:blip r:embed="rId1"/>
                  <a:stretch>
                    <a:fillRect/>
                  </a:stretch>
                </pic:blipFill>
                <pic:spPr bwMode="auto">
                  <a:xfrm>
                    <a:off x="0" y="0"/>
                    <a:ext cx="5395595" cy="790575"/>
                  </a:xfrm>
                  <a:prstGeom prst="rect">
                    <a:avLst/>
                  </a:prstGeom>
                </pic:spPr>
              </pic:pic>
            </a:graphicData>
          </a:graphic>
        </wp:inline>
      </w:drawing>
    </w:r>
  </w:p>
  <w:p w14:paraId="0A4A1FA1" w14:textId="3EC3B8DD" w:rsidR="009D5A8C" w:rsidRDefault="009D5A8C">
    <w:pPr>
      <w:pStyle w:val="Standard"/>
      <w:spacing w:after="20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54438" w14:textId="30399088" w:rsidR="00DA3360" w:rsidRDefault="00842099">
    <w:pPr>
      <w:pStyle w:val="Encabezado"/>
    </w:pPr>
    <w:r>
      <w:rPr>
        <w:noProof/>
        <w:sz w:val="10"/>
        <w:szCs w:val="10"/>
      </w:rPr>
      <w:drawing>
        <wp:anchor distT="0" distB="0" distL="114300" distR="114300" simplePos="0" relativeHeight="251658240" behindDoc="1" locked="0" layoutInCell="1" allowOverlap="1" wp14:anchorId="2246840F" wp14:editId="3FF1235F">
          <wp:simplePos x="0" y="0"/>
          <wp:positionH relativeFrom="page">
            <wp:align>center</wp:align>
          </wp:positionH>
          <wp:positionV relativeFrom="paragraph">
            <wp:posOffset>92710</wp:posOffset>
          </wp:positionV>
          <wp:extent cx="5340350" cy="792480"/>
          <wp:effectExtent l="0" t="0" r="0" b="7620"/>
          <wp:wrapNone/>
          <wp:docPr id="13032878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40350" cy="792480"/>
                  </a:xfrm>
                  <a:prstGeom prst="rect">
                    <a:avLst/>
                  </a:prstGeom>
                  <a:noFill/>
                </pic:spPr>
              </pic:pic>
            </a:graphicData>
          </a:graphic>
        </wp:anchor>
      </w:drawing>
    </w:r>
  </w:p>
  <w:p w14:paraId="38E89285" w14:textId="5C1BC3F6" w:rsidR="009D5A8C" w:rsidRDefault="009D5A8C">
    <w:pPr>
      <w:pStyle w:val="Encapalament"/>
      <w:spacing w:after="2700"/>
      <w:jc w:val="left"/>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AFD4B0B"/>
    <w:multiLevelType w:val="multilevel"/>
    <w:tmpl w:val="3C52997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462114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360"/>
    <w:rsid w:val="0014400B"/>
    <w:rsid w:val="00192649"/>
    <w:rsid w:val="002F38E6"/>
    <w:rsid w:val="003967ED"/>
    <w:rsid w:val="00572EAF"/>
    <w:rsid w:val="007237A4"/>
    <w:rsid w:val="00842099"/>
    <w:rsid w:val="009868DE"/>
    <w:rsid w:val="00990D11"/>
    <w:rsid w:val="009D5A8C"/>
    <w:rsid w:val="00A83D6C"/>
    <w:rsid w:val="00A9309D"/>
    <w:rsid w:val="00DA3360"/>
    <w:rsid w:val="00F57F8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7458F"/>
  <w15:chartTrackingRefBased/>
  <w15:docId w15:val="{E3FF5AD5-E7BB-4254-8E51-267BCDCB6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360"/>
    <w:pPr>
      <w:suppressAutoHyphens/>
      <w:spacing w:after="0" w:line="240" w:lineRule="auto"/>
      <w:textAlignment w:val="baseline"/>
    </w:pPr>
    <w:rPr>
      <w:rFonts w:ascii="Calibri" w:eastAsia="Calibri" w:hAnsi="Calibri" w:cs="Times New Roman"/>
      <w:kern w:val="0"/>
      <w:szCs w:val="20"/>
      <w:lang w:eastAsia="es-ES"/>
      <w14:ligatures w14:val="none"/>
    </w:rPr>
  </w:style>
  <w:style w:type="paragraph" w:styleId="Ttulo1">
    <w:name w:val="heading 1"/>
    <w:basedOn w:val="Normal"/>
    <w:next w:val="Normal"/>
    <w:link w:val="Ttulo1Car"/>
    <w:uiPriority w:val="9"/>
    <w:qFormat/>
    <w:rsid w:val="00DA33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A33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A336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A336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A336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A336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A336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A336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A336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A336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A336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A336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A336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A336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A336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A336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A336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A3360"/>
    <w:rPr>
      <w:rFonts w:eastAsiaTheme="majorEastAsia" w:cstheme="majorBidi"/>
      <w:color w:val="272727" w:themeColor="text1" w:themeTint="D8"/>
    </w:rPr>
  </w:style>
  <w:style w:type="paragraph" w:styleId="Ttulo">
    <w:name w:val="Title"/>
    <w:basedOn w:val="Normal"/>
    <w:next w:val="Normal"/>
    <w:link w:val="TtuloCar"/>
    <w:uiPriority w:val="10"/>
    <w:qFormat/>
    <w:rsid w:val="00DA336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A336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A336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A336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A3360"/>
    <w:pPr>
      <w:spacing w:before="160"/>
      <w:jc w:val="center"/>
    </w:pPr>
    <w:rPr>
      <w:i/>
      <w:iCs/>
      <w:color w:val="404040" w:themeColor="text1" w:themeTint="BF"/>
    </w:rPr>
  </w:style>
  <w:style w:type="character" w:customStyle="1" w:styleId="CitaCar">
    <w:name w:val="Cita Car"/>
    <w:basedOn w:val="Fuentedeprrafopredeter"/>
    <w:link w:val="Cita"/>
    <w:uiPriority w:val="29"/>
    <w:rsid w:val="00DA3360"/>
    <w:rPr>
      <w:i/>
      <w:iCs/>
      <w:color w:val="404040" w:themeColor="text1" w:themeTint="BF"/>
    </w:rPr>
  </w:style>
  <w:style w:type="paragraph" w:styleId="Prrafodelista">
    <w:name w:val="List Paragraph"/>
    <w:basedOn w:val="Normal"/>
    <w:uiPriority w:val="34"/>
    <w:qFormat/>
    <w:rsid w:val="00DA3360"/>
    <w:pPr>
      <w:ind w:left="720"/>
      <w:contextualSpacing/>
    </w:pPr>
  </w:style>
  <w:style w:type="character" w:styleId="nfasisintenso">
    <w:name w:val="Intense Emphasis"/>
    <w:basedOn w:val="Fuentedeprrafopredeter"/>
    <w:uiPriority w:val="21"/>
    <w:qFormat/>
    <w:rsid w:val="00DA3360"/>
    <w:rPr>
      <w:i/>
      <w:iCs/>
      <w:color w:val="0F4761" w:themeColor="accent1" w:themeShade="BF"/>
    </w:rPr>
  </w:style>
  <w:style w:type="paragraph" w:styleId="Citadestacada">
    <w:name w:val="Intense Quote"/>
    <w:basedOn w:val="Normal"/>
    <w:next w:val="Normal"/>
    <w:link w:val="CitadestacadaCar"/>
    <w:uiPriority w:val="30"/>
    <w:qFormat/>
    <w:rsid w:val="00DA33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A3360"/>
    <w:rPr>
      <w:i/>
      <w:iCs/>
      <w:color w:val="0F4761" w:themeColor="accent1" w:themeShade="BF"/>
    </w:rPr>
  </w:style>
  <w:style w:type="character" w:styleId="Referenciaintensa">
    <w:name w:val="Intense Reference"/>
    <w:basedOn w:val="Fuentedeprrafopredeter"/>
    <w:uiPriority w:val="32"/>
    <w:qFormat/>
    <w:rsid w:val="00DA3360"/>
    <w:rPr>
      <w:b/>
      <w:bCs/>
      <w:smallCaps/>
      <w:color w:val="0F4761" w:themeColor="accent1" w:themeShade="BF"/>
      <w:spacing w:val="5"/>
    </w:rPr>
  </w:style>
  <w:style w:type="paragraph" w:customStyle="1" w:styleId="Encapalament">
    <w:name w:val="Encapçalament"/>
    <w:basedOn w:val="Standard"/>
    <w:next w:val="Normal"/>
    <w:qFormat/>
    <w:rsid w:val="00DA3360"/>
    <w:pPr>
      <w:jc w:val="center"/>
    </w:pPr>
    <w:rPr>
      <w:b/>
      <w:bCs/>
      <w:sz w:val="56"/>
      <w:szCs w:val="56"/>
    </w:rPr>
  </w:style>
  <w:style w:type="paragraph" w:customStyle="1" w:styleId="Standard">
    <w:name w:val="Standard"/>
    <w:qFormat/>
    <w:rsid w:val="00DA3360"/>
    <w:pPr>
      <w:suppressAutoHyphens/>
      <w:spacing w:after="0" w:line="240" w:lineRule="auto"/>
    </w:pPr>
    <w:rPr>
      <w:rFonts w:ascii="Noto Sans" w:eastAsia="Noto Sans" w:hAnsi="Noto Sans" w:cs="Noto Sans"/>
      <w:kern w:val="0"/>
      <w:lang w:val="ca-ES"/>
      <w14:ligatures w14:val="none"/>
    </w:rPr>
  </w:style>
  <w:style w:type="paragraph" w:styleId="Piedepgina">
    <w:name w:val="footer"/>
    <w:basedOn w:val="Standard"/>
    <w:link w:val="PiedepginaCar"/>
    <w:rsid w:val="00DA3360"/>
    <w:pPr>
      <w:widowControl w:val="0"/>
      <w:spacing w:line="220" w:lineRule="atLeast"/>
    </w:pPr>
    <w:rPr>
      <w:rFonts w:eastAsia="Times New Roman" w:cs="Bariol Regular"/>
      <w:sz w:val="15"/>
      <w:szCs w:val="15"/>
    </w:rPr>
  </w:style>
  <w:style w:type="character" w:customStyle="1" w:styleId="PiedepginaCar">
    <w:name w:val="Pie de página Car"/>
    <w:basedOn w:val="Fuentedeprrafopredeter"/>
    <w:link w:val="Piedepgina"/>
    <w:rsid w:val="00DA3360"/>
    <w:rPr>
      <w:rFonts w:ascii="Noto Sans" w:eastAsia="Times New Roman" w:hAnsi="Noto Sans" w:cs="Bariol Regular"/>
      <w:kern w:val="0"/>
      <w:sz w:val="15"/>
      <w:szCs w:val="15"/>
      <w:lang w:val="ca-ES"/>
      <w14:ligatures w14:val="none"/>
    </w:rPr>
  </w:style>
  <w:style w:type="paragraph" w:customStyle="1" w:styleId="Nmerodepgina">
    <w:name w:val="Número de pàgina"/>
    <w:basedOn w:val="Piedepgina"/>
    <w:qFormat/>
    <w:rsid w:val="00DA3360"/>
    <w:pPr>
      <w:jc w:val="right"/>
    </w:pPr>
    <w:rPr>
      <w:sz w:val="18"/>
      <w:szCs w:val="18"/>
    </w:rPr>
  </w:style>
  <w:style w:type="paragraph" w:customStyle="1" w:styleId="Default">
    <w:name w:val="Default"/>
    <w:qFormat/>
    <w:rsid w:val="00DA3360"/>
    <w:pPr>
      <w:spacing w:after="0" w:line="240" w:lineRule="auto"/>
    </w:pPr>
    <w:rPr>
      <w:rFonts w:ascii="Calibri" w:eastAsia="Calibri" w:hAnsi="Calibri" w:cs="Calibri"/>
      <w:color w:val="000000"/>
      <w:kern w:val="0"/>
      <w:sz w:val="24"/>
      <w:szCs w:val="20"/>
      <w:lang w:eastAsia="es-ES"/>
      <w14:ligatures w14:val="none"/>
    </w:rPr>
  </w:style>
  <w:style w:type="paragraph" w:styleId="Encabezado">
    <w:name w:val="header"/>
    <w:basedOn w:val="Normal"/>
    <w:link w:val="EncabezadoCar"/>
    <w:uiPriority w:val="99"/>
    <w:unhideWhenUsed/>
    <w:rsid w:val="00DA3360"/>
    <w:pPr>
      <w:tabs>
        <w:tab w:val="center" w:pos="4252"/>
        <w:tab w:val="right" w:pos="8504"/>
      </w:tabs>
    </w:pPr>
  </w:style>
  <w:style w:type="character" w:customStyle="1" w:styleId="EncabezadoCar">
    <w:name w:val="Encabezado Car"/>
    <w:basedOn w:val="Fuentedeprrafopredeter"/>
    <w:link w:val="Encabezado"/>
    <w:uiPriority w:val="99"/>
    <w:rsid w:val="00DA3360"/>
    <w:rPr>
      <w:rFonts w:ascii="Calibri" w:eastAsia="Calibri" w:hAnsi="Calibri" w:cs="Times New Roman"/>
      <w:kern w:val="0"/>
      <w:szCs w:val="20"/>
      <w:lang w:eastAsia="es-ES"/>
      <w14:ligatures w14:val="none"/>
    </w:rPr>
  </w:style>
  <w:style w:type="character" w:styleId="Refdecomentario">
    <w:name w:val="annotation reference"/>
    <w:basedOn w:val="Fuentedeprrafopredeter"/>
    <w:qFormat/>
    <w:rsid w:val="00842099"/>
    <w:rPr>
      <w:rFonts w:cs="Times New Roman"/>
      <w:sz w:val="16"/>
      <w:szCs w:val="16"/>
    </w:rPr>
  </w:style>
  <w:style w:type="paragraph" w:styleId="Textocomentario">
    <w:name w:val="annotation text"/>
    <w:basedOn w:val="Normal"/>
    <w:link w:val="TextocomentarioCar"/>
    <w:qFormat/>
    <w:rsid w:val="00842099"/>
    <w:rPr>
      <w:rFonts w:eastAsia="Times New Roman"/>
      <w:sz w:val="20"/>
    </w:rPr>
  </w:style>
  <w:style w:type="character" w:customStyle="1" w:styleId="TextocomentarioCar">
    <w:name w:val="Texto comentario Car"/>
    <w:basedOn w:val="Fuentedeprrafopredeter"/>
    <w:link w:val="Textocomentario"/>
    <w:rsid w:val="00842099"/>
    <w:rPr>
      <w:rFonts w:ascii="Calibri" w:eastAsia="Times New Roman" w:hAnsi="Calibri" w:cs="Times New Roman"/>
      <w:kern w:val="0"/>
      <w:sz w:val="20"/>
      <w:szCs w:val="20"/>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84291-58F3-4C2F-9AE8-FD48E516D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874</Words>
  <Characters>4812</Characters>
  <Application>Microsoft Office Word</Application>
  <DocSecurity>0</DocSecurity>
  <Lines>40</Lines>
  <Paragraphs>11</Paragraphs>
  <ScaleCrop>false</ScaleCrop>
  <Company/>
  <LinksUpToDate>false</LinksUpToDate>
  <CharactersWithSpaces>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Presa Callejas</dc:creator>
  <cp:keywords/>
  <dc:description/>
  <cp:lastModifiedBy>Maria del Carmen González Guerrero</cp:lastModifiedBy>
  <cp:revision>6</cp:revision>
  <dcterms:created xsi:type="dcterms:W3CDTF">2025-04-09T08:31:00Z</dcterms:created>
  <dcterms:modified xsi:type="dcterms:W3CDTF">2025-04-28T13:07:00Z</dcterms:modified>
</cp:coreProperties>
</file>