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7F2F8D" w14:textId="11DEDB5D" w:rsidR="00C34873" w:rsidRDefault="004D2E27" w:rsidP="00C34873">
      <w:pPr>
        <w:pStyle w:val="Encabezado"/>
        <w:spacing w:before="62" w:after="62"/>
        <w:jc w:val="right"/>
        <w:rPr>
          <w:rFonts w:ascii="Noto Sans" w:hAnsi="Noto Sans"/>
          <w:b/>
          <w:bCs/>
        </w:rPr>
      </w:pPr>
      <w:r>
        <w:rPr>
          <w:rFonts w:ascii="Noto Sans" w:hAnsi="Noto Sans"/>
          <w:b/>
          <w:bCs/>
        </w:rPr>
        <w:t>Pla</w:t>
      </w:r>
      <w:r w:rsidRPr="004D2E27">
        <w:rPr>
          <w:rFonts w:ascii="Noto Sans" w:hAnsi="Noto Sans"/>
          <w:b/>
          <w:bCs/>
        </w:rPr>
        <w:t xml:space="preserve"> de Convivència</w:t>
      </w:r>
    </w:p>
    <w:p w14:paraId="512AD09D" w14:textId="77777777" w:rsidR="00CC64B4" w:rsidRPr="00B04BF1" w:rsidRDefault="00CC64B4">
      <w:pPr>
        <w:widowControl w:val="0"/>
        <w:rPr>
          <w:b/>
          <w:color w:val="000000"/>
          <w:szCs w:val="22"/>
        </w:rPr>
      </w:pPr>
    </w:p>
    <w:p w14:paraId="6B29C691" w14:textId="314A6677" w:rsidR="00F601AC" w:rsidRPr="00B04BF1" w:rsidRDefault="00F601AC" w:rsidP="00F601AC">
      <w:pPr>
        <w:pStyle w:val="TDC1"/>
      </w:pPr>
      <w:r w:rsidRPr="00B04BF1">
        <w:t>Índex</w:t>
      </w:r>
    </w:p>
    <w:p w14:paraId="71EA1884" w14:textId="77777777" w:rsidR="00B04BF1" w:rsidRPr="00B04BF1" w:rsidRDefault="00B04BF1" w:rsidP="00B04BF1"/>
    <w:p w14:paraId="79CE2620" w14:textId="4A7DBE81" w:rsidR="001705E2" w:rsidRPr="001705E2" w:rsidRDefault="006A761C">
      <w:pPr>
        <w:pStyle w:val="TDC1"/>
        <w:rPr>
          <w:rFonts w:asciiTheme="minorHAnsi" w:eastAsiaTheme="minorEastAsia" w:hAnsiTheme="minorHAnsi" w:cstheme="minorBidi"/>
          <w:b w:val="0"/>
          <w:bCs w:val="0"/>
          <w:noProof/>
          <w:kern w:val="2"/>
          <w:sz w:val="22"/>
          <w:szCs w:val="22"/>
          <w:lang w:val="es-ES"/>
          <w14:ligatures w14:val="standardContextual"/>
        </w:rPr>
      </w:pPr>
      <w:r w:rsidRPr="001705E2">
        <w:rPr>
          <w:rFonts w:eastAsia="Liberation Serif"/>
          <w:b w:val="0"/>
          <w:bCs w:val="0"/>
          <w:sz w:val="22"/>
          <w:szCs w:val="22"/>
        </w:rPr>
        <w:fldChar w:fldCharType="begin"/>
      </w:r>
      <w:r w:rsidRPr="001705E2">
        <w:rPr>
          <w:b w:val="0"/>
          <w:bCs w:val="0"/>
          <w:sz w:val="22"/>
          <w:szCs w:val="22"/>
        </w:rPr>
        <w:instrText xml:space="preserve"> TOC \o "1-9" \u \l 1-9 \h </w:instrText>
      </w:r>
      <w:r w:rsidRPr="001705E2">
        <w:rPr>
          <w:rFonts w:eastAsia="Liberation Serif"/>
          <w:b w:val="0"/>
          <w:bCs w:val="0"/>
          <w:sz w:val="22"/>
          <w:szCs w:val="22"/>
        </w:rPr>
        <w:fldChar w:fldCharType="separate"/>
      </w:r>
      <w:hyperlink w:anchor="_Toc225169008" w:history="1">
        <w:r w:rsidR="001705E2" w:rsidRPr="001705E2">
          <w:rPr>
            <w:rStyle w:val="Hipervnculo"/>
            <w:b w:val="0"/>
            <w:bCs w:val="0"/>
            <w:noProof/>
            <w:sz w:val="22"/>
            <w:szCs w:val="22"/>
          </w:rPr>
          <w:t>A. Definició</w:t>
        </w:r>
        <w:r w:rsidR="001705E2" w:rsidRPr="001705E2">
          <w:rPr>
            <w:b w:val="0"/>
            <w:bCs w:val="0"/>
            <w:noProof/>
            <w:sz w:val="22"/>
            <w:szCs w:val="22"/>
          </w:rPr>
          <w:tab/>
        </w:r>
        <w:r w:rsidR="001705E2" w:rsidRPr="001705E2">
          <w:rPr>
            <w:b w:val="0"/>
            <w:bCs w:val="0"/>
            <w:noProof/>
            <w:sz w:val="22"/>
            <w:szCs w:val="22"/>
          </w:rPr>
          <w:fldChar w:fldCharType="begin"/>
        </w:r>
        <w:r w:rsidR="001705E2" w:rsidRPr="001705E2">
          <w:rPr>
            <w:b w:val="0"/>
            <w:bCs w:val="0"/>
            <w:noProof/>
            <w:sz w:val="22"/>
            <w:szCs w:val="22"/>
          </w:rPr>
          <w:instrText xml:space="preserve"> PAGEREF _Toc225169008 \h </w:instrText>
        </w:r>
        <w:r w:rsidR="001705E2" w:rsidRPr="001705E2">
          <w:rPr>
            <w:b w:val="0"/>
            <w:bCs w:val="0"/>
            <w:noProof/>
            <w:sz w:val="22"/>
            <w:szCs w:val="22"/>
          </w:rPr>
        </w:r>
        <w:r w:rsidR="001705E2" w:rsidRPr="001705E2">
          <w:rPr>
            <w:b w:val="0"/>
            <w:bCs w:val="0"/>
            <w:noProof/>
            <w:sz w:val="22"/>
            <w:szCs w:val="22"/>
          </w:rPr>
          <w:fldChar w:fldCharType="separate"/>
        </w:r>
        <w:r w:rsidR="001705E2" w:rsidRPr="001705E2">
          <w:rPr>
            <w:b w:val="0"/>
            <w:bCs w:val="0"/>
            <w:noProof/>
            <w:sz w:val="22"/>
            <w:szCs w:val="22"/>
          </w:rPr>
          <w:t>1</w:t>
        </w:r>
        <w:r w:rsidR="001705E2" w:rsidRPr="001705E2">
          <w:rPr>
            <w:b w:val="0"/>
            <w:bCs w:val="0"/>
            <w:noProof/>
            <w:sz w:val="22"/>
            <w:szCs w:val="22"/>
          </w:rPr>
          <w:fldChar w:fldCharType="end"/>
        </w:r>
      </w:hyperlink>
    </w:p>
    <w:p w14:paraId="749983CC" w14:textId="4F0BF8D1" w:rsidR="001705E2" w:rsidRPr="001705E2" w:rsidRDefault="001705E2">
      <w:pPr>
        <w:pStyle w:val="TDC1"/>
        <w:rPr>
          <w:rFonts w:asciiTheme="minorHAnsi" w:eastAsiaTheme="minorEastAsia" w:hAnsiTheme="minorHAnsi" w:cstheme="minorBidi"/>
          <w:b w:val="0"/>
          <w:bCs w:val="0"/>
          <w:noProof/>
          <w:kern w:val="2"/>
          <w:sz w:val="22"/>
          <w:szCs w:val="22"/>
          <w:lang w:val="es-ES"/>
          <w14:ligatures w14:val="standardContextual"/>
        </w:rPr>
      </w:pPr>
      <w:hyperlink w:anchor="_Toc225169009" w:history="1">
        <w:r w:rsidRPr="001705E2">
          <w:rPr>
            <w:rStyle w:val="Hipervnculo"/>
            <w:b w:val="0"/>
            <w:bCs w:val="0"/>
            <w:noProof/>
            <w:sz w:val="22"/>
            <w:szCs w:val="22"/>
          </w:rPr>
          <w:t>B. Índex orientatiu del pla de convivència</w:t>
        </w:r>
        <w:r w:rsidRPr="001705E2">
          <w:rPr>
            <w:b w:val="0"/>
            <w:bCs w:val="0"/>
            <w:noProof/>
            <w:sz w:val="22"/>
            <w:szCs w:val="22"/>
          </w:rPr>
          <w:tab/>
        </w:r>
        <w:r w:rsidRPr="001705E2">
          <w:rPr>
            <w:b w:val="0"/>
            <w:bCs w:val="0"/>
            <w:noProof/>
            <w:sz w:val="22"/>
            <w:szCs w:val="22"/>
          </w:rPr>
          <w:fldChar w:fldCharType="begin"/>
        </w:r>
        <w:r w:rsidRPr="001705E2">
          <w:rPr>
            <w:b w:val="0"/>
            <w:bCs w:val="0"/>
            <w:noProof/>
            <w:sz w:val="22"/>
            <w:szCs w:val="22"/>
          </w:rPr>
          <w:instrText xml:space="preserve"> PAGEREF _Toc225169009 \h </w:instrText>
        </w:r>
        <w:r w:rsidRPr="001705E2">
          <w:rPr>
            <w:b w:val="0"/>
            <w:bCs w:val="0"/>
            <w:noProof/>
            <w:sz w:val="22"/>
            <w:szCs w:val="22"/>
          </w:rPr>
        </w:r>
        <w:r w:rsidRPr="001705E2">
          <w:rPr>
            <w:b w:val="0"/>
            <w:bCs w:val="0"/>
            <w:noProof/>
            <w:sz w:val="22"/>
            <w:szCs w:val="22"/>
          </w:rPr>
          <w:fldChar w:fldCharType="separate"/>
        </w:r>
        <w:r w:rsidRPr="001705E2">
          <w:rPr>
            <w:b w:val="0"/>
            <w:bCs w:val="0"/>
            <w:noProof/>
            <w:sz w:val="22"/>
            <w:szCs w:val="22"/>
          </w:rPr>
          <w:t>1</w:t>
        </w:r>
        <w:r w:rsidRPr="001705E2">
          <w:rPr>
            <w:b w:val="0"/>
            <w:bCs w:val="0"/>
            <w:noProof/>
            <w:sz w:val="22"/>
            <w:szCs w:val="22"/>
          </w:rPr>
          <w:fldChar w:fldCharType="end"/>
        </w:r>
      </w:hyperlink>
    </w:p>
    <w:p w14:paraId="406211C9" w14:textId="78F87225" w:rsidR="001705E2" w:rsidRPr="001705E2" w:rsidRDefault="001705E2">
      <w:pPr>
        <w:pStyle w:val="TDC1"/>
        <w:rPr>
          <w:rFonts w:asciiTheme="minorHAnsi" w:eastAsiaTheme="minorEastAsia" w:hAnsiTheme="minorHAnsi" w:cstheme="minorBidi"/>
          <w:b w:val="0"/>
          <w:bCs w:val="0"/>
          <w:noProof/>
          <w:kern w:val="2"/>
          <w:sz w:val="22"/>
          <w:szCs w:val="22"/>
          <w:lang w:val="es-ES"/>
          <w14:ligatures w14:val="standardContextual"/>
        </w:rPr>
      </w:pPr>
      <w:hyperlink w:anchor="_Toc225169010" w:history="1">
        <w:r w:rsidRPr="001705E2">
          <w:rPr>
            <w:rStyle w:val="Hipervnculo"/>
            <w:b w:val="0"/>
            <w:bCs w:val="0"/>
            <w:noProof/>
            <w:sz w:val="22"/>
            <w:szCs w:val="22"/>
          </w:rPr>
          <w:t>C. Referències normatives</w:t>
        </w:r>
        <w:r w:rsidRPr="001705E2">
          <w:rPr>
            <w:b w:val="0"/>
            <w:bCs w:val="0"/>
            <w:noProof/>
            <w:sz w:val="22"/>
            <w:szCs w:val="22"/>
          </w:rPr>
          <w:tab/>
        </w:r>
        <w:r w:rsidRPr="001705E2">
          <w:rPr>
            <w:b w:val="0"/>
            <w:bCs w:val="0"/>
            <w:noProof/>
            <w:sz w:val="22"/>
            <w:szCs w:val="22"/>
          </w:rPr>
          <w:fldChar w:fldCharType="begin"/>
        </w:r>
        <w:r w:rsidRPr="001705E2">
          <w:rPr>
            <w:b w:val="0"/>
            <w:bCs w:val="0"/>
            <w:noProof/>
            <w:sz w:val="22"/>
            <w:szCs w:val="22"/>
          </w:rPr>
          <w:instrText xml:space="preserve"> PAGEREF _Toc225169010 \h </w:instrText>
        </w:r>
        <w:r w:rsidRPr="001705E2">
          <w:rPr>
            <w:b w:val="0"/>
            <w:bCs w:val="0"/>
            <w:noProof/>
            <w:sz w:val="22"/>
            <w:szCs w:val="22"/>
          </w:rPr>
        </w:r>
        <w:r w:rsidRPr="001705E2">
          <w:rPr>
            <w:b w:val="0"/>
            <w:bCs w:val="0"/>
            <w:noProof/>
            <w:sz w:val="22"/>
            <w:szCs w:val="22"/>
          </w:rPr>
          <w:fldChar w:fldCharType="separate"/>
        </w:r>
        <w:r w:rsidRPr="001705E2">
          <w:rPr>
            <w:b w:val="0"/>
            <w:bCs w:val="0"/>
            <w:noProof/>
            <w:sz w:val="22"/>
            <w:szCs w:val="22"/>
          </w:rPr>
          <w:t>2</w:t>
        </w:r>
        <w:r w:rsidRPr="001705E2">
          <w:rPr>
            <w:b w:val="0"/>
            <w:bCs w:val="0"/>
            <w:noProof/>
            <w:sz w:val="22"/>
            <w:szCs w:val="22"/>
          </w:rPr>
          <w:fldChar w:fldCharType="end"/>
        </w:r>
      </w:hyperlink>
    </w:p>
    <w:p w14:paraId="0D511C6C" w14:textId="26695092" w:rsidR="001705E2" w:rsidRPr="001705E2" w:rsidRDefault="001705E2">
      <w:pPr>
        <w:pStyle w:val="TDC1"/>
        <w:rPr>
          <w:rFonts w:asciiTheme="minorHAnsi" w:eastAsiaTheme="minorEastAsia" w:hAnsiTheme="minorHAnsi" w:cstheme="minorBidi"/>
          <w:b w:val="0"/>
          <w:bCs w:val="0"/>
          <w:noProof/>
          <w:kern w:val="2"/>
          <w:sz w:val="22"/>
          <w:szCs w:val="22"/>
          <w:lang w:val="es-ES"/>
          <w14:ligatures w14:val="standardContextual"/>
        </w:rPr>
      </w:pPr>
      <w:hyperlink w:anchor="_Toc225169011" w:history="1">
        <w:r w:rsidRPr="001705E2">
          <w:rPr>
            <w:rStyle w:val="Hipervnculo"/>
            <w:b w:val="0"/>
            <w:bCs w:val="0"/>
            <w:noProof/>
            <w:sz w:val="22"/>
            <w:szCs w:val="22"/>
          </w:rPr>
          <w:t>D. Observacions normatives als diferents apartats</w:t>
        </w:r>
        <w:r w:rsidRPr="001705E2">
          <w:rPr>
            <w:b w:val="0"/>
            <w:bCs w:val="0"/>
            <w:noProof/>
            <w:sz w:val="22"/>
            <w:szCs w:val="22"/>
          </w:rPr>
          <w:tab/>
        </w:r>
        <w:r w:rsidRPr="001705E2">
          <w:rPr>
            <w:b w:val="0"/>
            <w:bCs w:val="0"/>
            <w:noProof/>
            <w:sz w:val="22"/>
            <w:szCs w:val="22"/>
          </w:rPr>
          <w:fldChar w:fldCharType="begin"/>
        </w:r>
        <w:r w:rsidRPr="001705E2">
          <w:rPr>
            <w:b w:val="0"/>
            <w:bCs w:val="0"/>
            <w:noProof/>
            <w:sz w:val="22"/>
            <w:szCs w:val="22"/>
          </w:rPr>
          <w:instrText xml:space="preserve"> PAGEREF _Toc225169011 \h </w:instrText>
        </w:r>
        <w:r w:rsidRPr="001705E2">
          <w:rPr>
            <w:b w:val="0"/>
            <w:bCs w:val="0"/>
            <w:noProof/>
            <w:sz w:val="22"/>
            <w:szCs w:val="22"/>
          </w:rPr>
        </w:r>
        <w:r w:rsidRPr="001705E2">
          <w:rPr>
            <w:b w:val="0"/>
            <w:bCs w:val="0"/>
            <w:noProof/>
            <w:sz w:val="22"/>
            <w:szCs w:val="22"/>
          </w:rPr>
          <w:fldChar w:fldCharType="separate"/>
        </w:r>
        <w:r w:rsidRPr="001705E2">
          <w:rPr>
            <w:b w:val="0"/>
            <w:bCs w:val="0"/>
            <w:noProof/>
            <w:sz w:val="22"/>
            <w:szCs w:val="22"/>
          </w:rPr>
          <w:t>3</w:t>
        </w:r>
        <w:r w:rsidRPr="001705E2">
          <w:rPr>
            <w:b w:val="0"/>
            <w:bCs w:val="0"/>
            <w:noProof/>
            <w:sz w:val="22"/>
            <w:szCs w:val="22"/>
          </w:rPr>
          <w:fldChar w:fldCharType="end"/>
        </w:r>
      </w:hyperlink>
    </w:p>
    <w:p w14:paraId="7BBC0AE3" w14:textId="33ACD381" w:rsidR="001705E2" w:rsidRPr="001705E2" w:rsidRDefault="001705E2">
      <w:pPr>
        <w:pStyle w:val="TDC1"/>
        <w:rPr>
          <w:rFonts w:asciiTheme="minorHAnsi" w:eastAsiaTheme="minorEastAsia" w:hAnsiTheme="minorHAnsi" w:cstheme="minorBidi"/>
          <w:b w:val="0"/>
          <w:bCs w:val="0"/>
          <w:noProof/>
          <w:kern w:val="2"/>
          <w:sz w:val="22"/>
          <w:szCs w:val="22"/>
          <w:lang w:val="es-ES"/>
          <w14:ligatures w14:val="standardContextual"/>
        </w:rPr>
      </w:pPr>
      <w:hyperlink w:anchor="_Toc225169012" w:history="1">
        <w:r w:rsidRPr="001705E2">
          <w:rPr>
            <w:rStyle w:val="Hipervnculo"/>
            <w:b w:val="0"/>
            <w:bCs w:val="0"/>
            <w:noProof/>
            <w:sz w:val="22"/>
            <w:szCs w:val="22"/>
          </w:rPr>
          <w:t>E) Atribució de responsabilitats</w:t>
        </w:r>
        <w:r w:rsidRPr="001705E2">
          <w:rPr>
            <w:b w:val="0"/>
            <w:bCs w:val="0"/>
            <w:noProof/>
            <w:sz w:val="22"/>
            <w:szCs w:val="22"/>
          </w:rPr>
          <w:tab/>
        </w:r>
        <w:r w:rsidRPr="001705E2">
          <w:rPr>
            <w:b w:val="0"/>
            <w:bCs w:val="0"/>
            <w:noProof/>
            <w:sz w:val="22"/>
            <w:szCs w:val="22"/>
          </w:rPr>
          <w:fldChar w:fldCharType="begin"/>
        </w:r>
        <w:r w:rsidRPr="001705E2">
          <w:rPr>
            <w:b w:val="0"/>
            <w:bCs w:val="0"/>
            <w:noProof/>
            <w:sz w:val="22"/>
            <w:szCs w:val="22"/>
          </w:rPr>
          <w:instrText xml:space="preserve"> PAGEREF _Toc225169012 \h </w:instrText>
        </w:r>
        <w:r w:rsidRPr="001705E2">
          <w:rPr>
            <w:b w:val="0"/>
            <w:bCs w:val="0"/>
            <w:noProof/>
            <w:sz w:val="22"/>
            <w:szCs w:val="22"/>
          </w:rPr>
        </w:r>
        <w:r w:rsidRPr="001705E2">
          <w:rPr>
            <w:b w:val="0"/>
            <w:bCs w:val="0"/>
            <w:noProof/>
            <w:sz w:val="22"/>
            <w:szCs w:val="22"/>
          </w:rPr>
          <w:fldChar w:fldCharType="separate"/>
        </w:r>
        <w:r w:rsidRPr="001705E2">
          <w:rPr>
            <w:b w:val="0"/>
            <w:bCs w:val="0"/>
            <w:noProof/>
            <w:sz w:val="22"/>
            <w:szCs w:val="22"/>
          </w:rPr>
          <w:t>5</w:t>
        </w:r>
        <w:r w:rsidRPr="001705E2">
          <w:rPr>
            <w:b w:val="0"/>
            <w:bCs w:val="0"/>
            <w:noProof/>
            <w:sz w:val="22"/>
            <w:szCs w:val="22"/>
          </w:rPr>
          <w:fldChar w:fldCharType="end"/>
        </w:r>
      </w:hyperlink>
    </w:p>
    <w:p w14:paraId="19A00342" w14:textId="77FA9462" w:rsidR="004D2E27" w:rsidRDefault="006A761C" w:rsidP="004D2E27">
      <w:pPr>
        <w:pStyle w:val="Ttulo1"/>
        <w:rPr>
          <w:b w:val="0"/>
          <w:bCs/>
        </w:rPr>
      </w:pPr>
      <w:r w:rsidRPr="001705E2">
        <w:rPr>
          <w:b w:val="0"/>
        </w:rPr>
        <w:fldChar w:fldCharType="end"/>
      </w:r>
      <w:bookmarkStart w:id="0" w:name="__RefHeading___Toc1041_1086818567"/>
      <w:bookmarkEnd w:id="0"/>
    </w:p>
    <w:p w14:paraId="470C0F6E" w14:textId="3744540F" w:rsidR="004D2E27" w:rsidRPr="001705E2" w:rsidRDefault="004D2E27" w:rsidP="004D2E27">
      <w:pPr>
        <w:pStyle w:val="Ttulo1"/>
      </w:pPr>
      <w:bookmarkStart w:id="1" w:name="_Toc225169008"/>
      <w:r w:rsidRPr="001705E2">
        <w:t xml:space="preserve">A. </w:t>
      </w:r>
      <w:r w:rsidRPr="001705E2">
        <w:t>Definició</w:t>
      </w:r>
      <w:bookmarkEnd w:id="1"/>
    </w:p>
    <w:p w14:paraId="2E0E276A" w14:textId="77777777" w:rsidR="004D2E27" w:rsidRPr="001705E2" w:rsidRDefault="004D2E27" w:rsidP="004D2E27"/>
    <w:p w14:paraId="34B8C9B3" w14:textId="7D268645" w:rsidR="004D2E27" w:rsidRPr="001705E2" w:rsidRDefault="004D2E27" w:rsidP="004D2E27">
      <w:pPr>
        <w:suppressAutoHyphens w:val="0"/>
        <w:autoSpaceDN/>
        <w:jc w:val="both"/>
        <w:textAlignment w:val="auto"/>
        <w:rPr>
          <w:rFonts w:eastAsia="Times New Roman"/>
          <w:szCs w:val="22"/>
        </w:rPr>
      </w:pPr>
      <w:r w:rsidRPr="004D2E27">
        <w:rPr>
          <w:rFonts w:eastAsia="Times New Roman"/>
          <w:color w:val="000000"/>
          <w:szCs w:val="22"/>
        </w:rPr>
        <w:t>És el conjunt d’</w:t>
      </w:r>
      <w:r w:rsidRPr="004D2E27">
        <w:rPr>
          <w:rFonts w:eastAsia="Times New Roman"/>
          <w:b/>
          <w:bCs/>
          <w:color w:val="000000"/>
          <w:szCs w:val="22"/>
        </w:rPr>
        <w:t>estratègies i pautes d’actuació</w:t>
      </w:r>
      <w:r w:rsidRPr="004D2E27">
        <w:rPr>
          <w:rFonts w:eastAsia="Times New Roman"/>
          <w:color w:val="000000"/>
          <w:szCs w:val="22"/>
        </w:rPr>
        <w:t xml:space="preserve"> adreçades a la comunitat educativa </w:t>
      </w:r>
      <w:r w:rsidRPr="004D2E27">
        <w:rPr>
          <w:rFonts w:eastAsia="Times New Roman"/>
          <w:szCs w:val="22"/>
        </w:rPr>
        <w:t xml:space="preserve">per </w:t>
      </w:r>
      <w:r w:rsidRPr="004D2E27">
        <w:rPr>
          <w:rFonts w:eastAsia="Times New Roman"/>
          <w:b/>
          <w:bCs/>
          <w:szCs w:val="22"/>
        </w:rPr>
        <w:t>fomentar la convivència</w:t>
      </w:r>
      <w:r w:rsidRPr="004D2E27">
        <w:rPr>
          <w:rFonts w:eastAsia="Times New Roman"/>
          <w:szCs w:val="22"/>
        </w:rPr>
        <w:t xml:space="preserve"> escolar facilitant la </w:t>
      </w:r>
      <w:r w:rsidRPr="004D2E27">
        <w:rPr>
          <w:rFonts w:eastAsia="Times New Roman"/>
          <w:b/>
          <w:bCs/>
          <w:szCs w:val="22"/>
        </w:rPr>
        <w:t>prevenció</w:t>
      </w:r>
      <w:r w:rsidRPr="004D2E27">
        <w:rPr>
          <w:rFonts w:eastAsia="Times New Roman"/>
          <w:szCs w:val="22"/>
        </w:rPr>
        <w:t xml:space="preserve"> de conductes </w:t>
      </w:r>
      <w:r w:rsidRPr="004D2E27">
        <w:rPr>
          <w:rFonts w:eastAsia="Times New Roman"/>
          <w:color w:val="000000"/>
          <w:szCs w:val="22"/>
        </w:rPr>
        <w:t xml:space="preserve">contràries a aquesta convivència i la resolució de situacions conflictives. Els plans de convivència dels centres docents formen part del projecte </w:t>
      </w:r>
      <w:r w:rsidRPr="004D2E27">
        <w:rPr>
          <w:rFonts w:eastAsia="Times New Roman"/>
          <w:szCs w:val="22"/>
        </w:rPr>
        <w:t xml:space="preserve">educatiu i els objectius s’han de reflectir en els procediments establerts en el reglament d’organització. La programació general anual ha de recollir les actuacions previstes per a la consecució dels objectius del pla de convivència que per a aquell curs es consideren prioritaris. El pla d’acció </w:t>
      </w:r>
      <w:proofErr w:type="spellStart"/>
      <w:r w:rsidRPr="004D2E27">
        <w:rPr>
          <w:rFonts w:eastAsia="Times New Roman"/>
          <w:szCs w:val="22"/>
        </w:rPr>
        <w:t>tutorial</w:t>
      </w:r>
      <w:proofErr w:type="spellEnd"/>
      <w:r w:rsidRPr="004D2E27">
        <w:rPr>
          <w:rFonts w:eastAsia="Times New Roman"/>
          <w:szCs w:val="22"/>
        </w:rPr>
        <w:t xml:space="preserve"> ha d’integrar les mesures incloses en el pla de convivència adreçades a proporcionar als alumnes habilitats socials i emocionals, de resolució positiva dels conflictes i de prevenció de la violència de gènere.</w:t>
      </w:r>
    </w:p>
    <w:p w14:paraId="621E489A" w14:textId="77777777" w:rsidR="004D2E27" w:rsidRPr="004D2E27" w:rsidRDefault="004D2E27" w:rsidP="004D2E27">
      <w:pPr>
        <w:suppressAutoHyphens w:val="0"/>
        <w:autoSpaceDN/>
        <w:jc w:val="both"/>
        <w:textAlignment w:val="auto"/>
        <w:rPr>
          <w:rFonts w:eastAsia="Times New Roman"/>
          <w:color w:val="000000"/>
          <w:szCs w:val="22"/>
        </w:rPr>
      </w:pPr>
    </w:p>
    <w:p w14:paraId="24698585" w14:textId="2CB9E5B6" w:rsidR="004D2E27" w:rsidRPr="001705E2" w:rsidRDefault="004D2E27" w:rsidP="004D2E27">
      <w:pPr>
        <w:pStyle w:val="Ttulo1"/>
      </w:pPr>
      <w:bookmarkStart w:id="2" w:name="__RefHeading___Toc434_1536127569"/>
      <w:bookmarkStart w:id="3" w:name="_Toc225169009"/>
      <w:bookmarkEnd w:id="2"/>
      <w:r w:rsidRPr="001705E2">
        <w:t xml:space="preserve">B. </w:t>
      </w:r>
      <w:r w:rsidRPr="001705E2">
        <w:t xml:space="preserve">Índex orientatiu del pla de </w:t>
      </w:r>
      <w:r w:rsidR="001705E2" w:rsidRPr="001705E2">
        <w:t>convivència</w:t>
      </w:r>
      <w:bookmarkEnd w:id="3"/>
    </w:p>
    <w:p w14:paraId="666FFBBF" w14:textId="77777777" w:rsidR="004D2E27" w:rsidRPr="001705E2" w:rsidRDefault="004D2E27" w:rsidP="004D2E27"/>
    <w:p w14:paraId="7F341209" w14:textId="77777777" w:rsidR="004D2E27" w:rsidRPr="004D2E27" w:rsidRDefault="004D2E27" w:rsidP="004D2E27">
      <w:pPr>
        <w:suppressAutoHyphens w:val="0"/>
        <w:autoSpaceDN/>
        <w:jc w:val="both"/>
        <w:textAlignment w:val="auto"/>
        <w:rPr>
          <w:rFonts w:eastAsia="Times New Roman"/>
          <w:szCs w:val="22"/>
        </w:rPr>
      </w:pPr>
      <w:r w:rsidRPr="004D2E27">
        <w:rPr>
          <w:rFonts w:eastAsia="Times New Roman"/>
          <w:szCs w:val="22"/>
        </w:rPr>
        <w:t>1. Característiques i entorn del centre educatiu:</w:t>
      </w:r>
    </w:p>
    <w:p w14:paraId="0BA4D17E" w14:textId="77777777" w:rsidR="004D2E27" w:rsidRPr="004D2E27" w:rsidRDefault="004D2E27" w:rsidP="004D2E27">
      <w:pPr>
        <w:numPr>
          <w:ilvl w:val="0"/>
          <w:numId w:val="14"/>
        </w:numPr>
        <w:suppressAutoHyphens w:val="0"/>
        <w:autoSpaceDN/>
        <w:spacing w:before="57" w:after="113"/>
        <w:jc w:val="both"/>
        <w:textAlignment w:val="auto"/>
        <w:rPr>
          <w:rFonts w:eastAsia="Times New Roman"/>
          <w:szCs w:val="22"/>
        </w:rPr>
      </w:pPr>
      <w:r w:rsidRPr="004D2E27">
        <w:rPr>
          <w:rFonts w:eastAsia="Times New Roman"/>
          <w:szCs w:val="22"/>
        </w:rPr>
        <w:t>Descripció de les característiques del centre i de l’entorn que siguin rellevants per a l’elaboració del pla de convivència.</w:t>
      </w:r>
    </w:p>
    <w:p w14:paraId="4D0589BE" w14:textId="77777777" w:rsidR="004D2E27" w:rsidRPr="004D2E27" w:rsidRDefault="004D2E27" w:rsidP="004D2E27">
      <w:pPr>
        <w:numPr>
          <w:ilvl w:val="0"/>
          <w:numId w:val="14"/>
        </w:numPr>
        <w:suppressAutoHyphens w:val="0"/>
        <w:autoSpaceDN/>
        <w:spacing w:before="57" w:after="113"/>
        <w:jc w:val="both"/>
        <w:textAlignment w:val="auto"/>
        <w:rPr>
          <w:rFonts w:eastAsia="Times New Roman"/>
          <w:szCs w:val="22"/>
        </w:rPr>
      </w:pPr>
      <w:r w:rsidRPr="004D2E27">
        <w:rPr>
          <w:rFonts w:eastAsia="Times New Roman"/>
          <w:szCs w:val="22"/>
        </w:rPr>
        <w:t>Estudi i valoració de la convivència al centre, amb la identificació i l’anàlisi dels aspectes que afavoreixen o dificulten la convivència.</w:t>
      </w:r>
    </w:p>
    <w:p w14:paraId="688215FD" w14:textId="77777777" w:rsidR="004D2E27" w:rsidRPr="004D2E27" w:rsidRDefault="004D2E27" w:rsidP="004D2E27">
      <w:pPr>
        <w:numPr>
          <w:ilvl w:val="0"/>
          <w:numId w:val="14"/>
        </w:numPr>
        <w:suppressAutoHyphens w:val="0"/>
        <w:autoSpaceDN/>
        <w:spacing w:before="57" w:after="113"/>
        <w:jc w:val="both"/>
        <w:textAlignment w:val="auto"/>
        <w:rPr>
          <w:rFonts w:eastAsia="Times New Roman"/>
          <w:szCs w:val="22"/>
        </w:rPr>
      </w:pPr>
      <w:r w:rsidRPr="004D2E27">
        <w:rPr>
          <w:rFonts w:eastAsia="Times New Roman"/>
          <w:szCs w:val="22"/>
        </w:rPr>
        <w:t>Estudi i valoració del tractament de la igualtat entre ambdós sexes i situacions de violència per qüestió de gènere.</w:t>
      </w:r>
    </w:p>
    <w:p w14:paraId="61926E30" w14:textId="02642228" w:rsidR="004D2E27" w:rsidRPr="004D2E27" w:rsidRDefault="004D2E27" w:rsidP="004D2E27">
      <w:pPr>
        <w:numPr>
          <w:ilvl w:val="0"/>
          <w:numId w:val="14"/>
        </w:numPr>
        <w:suppressAutoHyphens w:val="0"/>
        <w:autoSpaceDN/>
        <w:spacing w:before="57" w:after="113"/>
        <w:jc w:val="both"/>
        <w:textAlignment w:val="auto"/>
        <w:rPr>
          <w:rFonts w:eastAsia="Times New Roman"/>
          <w:szCs w:val="22"/>
        </w:rPr>
      </w:pPr>
      <w:r w:rsidRPr="004D2E27">
        <w:rPr>
          <w:rFonts w:eastAsia="Times New Roman"/>
          <w:szCs w:val="22"/>
        </w:rPr>
        <w:t xml:space="preserve">Respostes que el centre </w:t>
      </w:r>
      <w:r w:rsidR="001705E2" w:rsidRPr="004D2E27">
        <w:rPr>
          <w:rFonts w:eastAsia="Times New Roman"/>
          <w:szCs w:val="22"/>
        </w:rPr>
        <w:t>dona</w:t>
      </w:r>
      <w:r w:rsidRPr="004D2E27">
        <w:rPr>
          <w:rFonts w:eastAsia="Times New Roman"/>
          <w:szCs w:val="22"/>
        </w:rPr>
        <w:t xml:space="preserve"> a les situacions de conflicte. Grau d’implicació i participació dels professors, dels alumnes i de les famílies en la resolució dels conflictes.</w:t>
      </w:r>
    </w:p>
    <w:p w14:paraId="499A1B20" w14:textId="77777777" w:rsidR="004D2E27" w:rsidRPr="004D2E27" w:rsidRDefault="004D2E27" w:rsidP="004D2E27">
      <w:pPr>
        <w:numPr>
          <w:ilvl w:val="0"/>
          <w:numId w:val="14"/>
        </w:numPr>
        <w:suppressAutoHyphens w:val="0"/>
        <w:autoSpaceDN/>
        <w:spacing w:before="57" w:after="113"/>
        <w:jc w:val="both"/>
        <w:textAlignment w:val="auto"/>
        <w:rPr>
          <w:rFonts w:eastAsia="Times New Roman"/>
          <w:szCs w:val="22"/>
        </w:rPr>
      </w:pPr>
      <w:r w:rsidRPr="004D2E27">
        <w:rPr>
          <w:rFonts w:eastAsia="Times New Roman"/>
          <w:szCs w:val="22"/>
        </w:rPr>
        <w:t>Relació amb els serveis socials, sanitaris o d’altre tipus i recursos de l’entorn i de la comunitat.</w:t>
      </w:r>
    </w:p>
    <w:p w14:paraId="380F85D9" w14:textId="77777777" w:rsidR="004D2E27" w:rsidRPr="004D2E27" w:rsidRDefault="004D2E27" w:rsidP="004D2E27">
      <w:pPr>
        <w:suppressAutoHyphens w:val="0"/>
        <w:autoSpaceDN/>
        <w:spacing w:before="57" w:after="113"/>
        <w:jc w:val="both"/>
        <w:textAlignment w:val="auto"/>
        <w:rPr>
          <w:rFonts w:eastAsia="Times New Roman"/>
          <w:szCs w:val="22"/>
        </w:rPr>
      </w:pPr>
      <w:r w:rsidRPr="004D2E27">
        <w:rPr>
          <w:rFonts w:eastAsia="Times New Roman"/>
          <w:szCs w:val="22"/>
        </w:rPr>
        <w:t>2. Objectius que es pretenen aconseguir amb el desplegament dels plans a fi d’assolir la finalitat general de millorar la convivència als centres educatius.</w:t>
      </w:r>
    </w:p>
    <w:p w14:paraId="468EACE6" w14:textId="77777777" w:rsidR="004D2E27" w:rsidRPr="004D2E27" w:rsidRDefault="004D2E27" w:rsidP="004D2E27">
      <w:pPr>
        <w:suppressAutoHyphens w:val="0"/>
        <w:autoSpaceDN/>
        <w:spacing w:before="57" w:after="113"/>
        <w:jc w:val="both"/>
        <w:textAlignment w:val="auto"/>
        <w:rPr>
          <w:rFonts w:eastAsia="Times New Roman"/>
          <w:szCs w:val="22"/>
        </w:rPr>
      </w:pPr>
      <w:r w:rsidRPr="004D2E27">
        <w:rPr>
          <w:rFonts w:eastAsia="Times New Roman"/>
          <w:szCs w:val="22"/>
        </w:rPr>
        <w:t>Entre d’altres, han de preveure:</w:t>
      </w:r>
    </w:p>
    <w:p w14:paraId="6A8BCFF0" w14:textId="77777777" w:rsidR="004D2E27" w:rsidRPr="004D2E27" w:rsidRDefault="004D2E27" w:rsidP="004D2E27">
      <w:pPr>
        <w:numPr>
          <w:ilvl w:val="0"/>
          <w:numId w:val="15"/>
        </w:numPr>
        <w:suppressAutoHyphens w:val="0"/>
        <w:autoSpaceDN/>
        <w:spacing w:before="57" w:after="113"/>
        <w:jc w:val="both"/>
        <w:textAlignment w:val="auto"/>
        <w:rPr>
          <w:rFonts w:eastAsia="Times New Roman"/>
          <w:szCs w:val="22"/>
        </w:rPr>
      </w:pPr>
      <w:r w:rsidRPr="004D2E27">
        <w:rPr>
          <w:rFonts w:eastAsia="Times New Roman"/>
          <w:szCs w:val="22"/>
        </w:rPr>
        <w:lastRenderedPageBreak/>
        <w:t>Aconseguir la integració efectiva de tots els membres de la comunitat educativa.</w:t>
      </w:r>
    </w:p>
    <w:p w14:paraId="10B528F8" w14:textId="77777777" w:rsidR="004D2E27" w:rsidRPr="004D2E27" w:rsidRDefault="004D2E27" w:rsidP="004D2E27">
      <w:pPr>
        <w:numPr>
          <w:ilvl w:val="0"/>
          <w:numId w:val="15"/>
        </w:numPr>
        <w:suppressAutoHyphens w:val="0"/>
        <w:autoSpaceDN/>
        <w:spacing w:before="57" w:after="113"/>
        <w:jc w:val="both"/>
        <w:textAlignment w:val="auto"/>
        <w:rPr>
          <w:rFonts w:eastAsia="Times New Roman"/>
          <w:szCs w:val="22"/>
        </w:rPr>
      </w:pPr>
      <w:r w:rsidRPr="004D2E27">
        <w:rPr>
          <w:rFonts w:eastAsia="Times New Roman"/>
          <w:szCs w:val="22"/>
        </w:rPr>
        <w:t>Promoure la participació dels alumnes i de les famílies.</w:t>
      </w:r>
    </w:p>
    <w:p w14:paraId="10F17276" w14:textId="77777777" w:rsidR="004D2E27" w:rsidRPr="004D2E27" w:rsidRDefault="004D2E27" w:rsidP="004D2E27">
      <w:pPr>
        <w:numPr>
          <w:ilvl w:val="0"/>
          <w:numId w:val="15"/>
        </w:numPr>
        <w:suppressAutoHyphens w:val="0"/>
        <w:autoSpaceDN/>
        <w:spacing w:before="57" w:after="113"/>
        <w:jc w:val="both"/>
        <w:textAlignment w:val="auto"/>
        <w:rPr>
          <w:rFonts w:eastAsia="Times New Roman"/>
          <w:szCs w:val="22"/>
        </w:rPr>
      </w:pPr>
      <w:r w:rsidRPr="004D2E27">
        <w:rPr>
          <w:rFonts w:eastAsia="Times New Roman"/>
          <w:szCs w:val="22"/>
        </w:rPr>
        <w:t>Impulsar les relacions positives entre els membres de la comunitat educativa.</w:t>
      </w:r>
    </w:p>
    <w:p w14:paraId="19C0CD78" w14:textId="77777777" w:rsidR="004D2E27" w:rsidRPr="004D2E27" w:rsidRDefault="004D2E27" w:rsidP="004D2E27">
      <w:pPr>
        <w:numPr>
          <w:ilvl w:val="0"/>
          <w:numId w:val="15"/>
        </w:numPr>
        <w:suppressAutoHyphens w:val="0"/>
        <w:autoSpaceDN/>
        <w:spacing w:before="57" w:after="113"/>
        <w:jc w:val="both"/>
        <w:textAlignment w:val="auto"/>
        <w:rPr>
          <w:rFonts w:eastAsia="Times New Roman"/>
          <w:szCs w:val="22"/>
        </w:rPr>
      </w:pPr>
      <w:r w:rsidRPr="004D2E27">
        <w:rPr>
          <w:rFonts w:eastAsia="Times New Roman"/>
          <w:szCs w:val="22"/>
        </w:rPr>
        <w:t>Prevenir els conflictes i, si se’n produeixen, facilitar-ne la gestió positiva.</w:t>
      </w:r>
    </w:p>
    <w:p w14:paraId="14973BB4" w14:textId="77777777" w:rsidR="004D2E27" w:rsidRPr="004D2E27" w:rsidRDefault="004D2E27" w:rsidP="004D2E27">
      <w:pPr>
        <w:numPr>
          <w:ilvl w:val="0"/>
          <w:numId w:val="15"/>
        </w:numPr>
        <w:suppressAutoHyphens w:val="0"/>
        <w:autoSpaceDN/>
        <w:spacing w:before="57" w:after="113"/>
        <w:jc w:val="both"/>
        <w:textAlignment w:val="auto"/>
        <w:rPr>
          <w:rFonts w:eastAsia="Times New Roman"/>
          <w:szCs w:val="22"/>
        </w:rPr>
      </w:pPr>
      <w:r w:rsidRPr="004D2E27">
        <w:rPr>
          <w:rFonts w:eastAsia="Times New Roman"/>
          <w:szCs w:val="22"/>
        </w:rPr>
        <w:t>Prevenir la violència per raó de gènere i l’assetjament sexual.</w:t>
      </w:r>
    </w:p>
    <w:p w14:paraId="08DA2A55" w14:textId="77777777" w:rsidR="004D2E27" w:rsidRPr="004D2E27" w:rsidRDefault="004D2E27" w:rsidP="004D2E27">
      <w:pPr>
        <w:suppressAutoHyphens w:val="0"/>
        <w:autoSpaceDN/>
        <w:spacing w:before="57" w:after="113"/>
        <w:jc w:val="both"/>
        <w:textAlignment w:val="auto"/>
        <w:rPr>
          <w:rFonts w:eastAsia="Times New Roman"/>
          <w:szCs w:val="22"/>
        </w:rPr>
      </w:pPr>
      <w:r w:rsidRPr="004D2E27">
        <w:rPr>
          <w:rFonts w:eastAsia="Times New Roman"/>
          <w:szCs w:val="22"/>
        </w:rPr>
        <w:t>3. Propostes de formació per a tota la comunitat educativa, adreçades a la prevenció i la gestió positiva dels conflictes.</w:t>
      </w:r>
    </w:p>
    <w:p w14:paraId="3496AC5D" w14:textId="77777777" w:rsidR="004D2E27" w:rsidRPr="004D2E27" w:rsidRDefault="004D2E27" w:rsidP="004D2E27">
      <w:pPr>
        <w:suppressAutoHyphens w:val="0"/>
        <w:autoSpaceDN/>
        <w:spacing w:before="57" w:after="113"/>
        <w:jc w:val="both"/>
        <w:textAlignment w:val="auto"/>
        <w:rPr>
          <w:rFonts w:eastAsia="Times New Roman"/>
          <w:szCs w:val="22"/>
        </w:rPr>
      </w:pPr>
      <w:r w:rsidRPr="004D2E27">
        <w:rPr>
          <w:rFonts w:eastAsia="Times New Roman"/>
          <w:szCs w:val="22"/>
        </w:rPr>
        <w:t xml:space="preserve">4. Accions previstes per a la consecució dels objectius proposats: persones responsables d’aquestes accions, línies d’actuació i metodologia, aspectes organitzatius, desenvolupament d’activitats, </w:t>
      </w:r>
      <w:proofErr w:type="spellStart"/>
      <w:r w:rsidRPr="004D2E27">
        <w:rPr>
          <w:rFonts w:eastAsia="Times New Roman"/>
          <w:szCs w:val="22"/>
        </w:rPr>
        <w:t>temporalització</w:t>
      </w:r>
      <w:proofErr w:type="spellEnd"/>
      <w:r w:rsidRPr="004D2E27">
        <w:rPr>
          <w:rFonts w:eastAsia="Times New Roman"/>
          <w:szCs w:val="22"/>
        </w:rPr>
        <w:t>, mitjans, materials, etc.</w:t>
      </w:r>
    </w:p>
    <w:p w14:paraId="135F2914" w14:textId="77777777" w:rsidR="004D2E27" w:rsidRPr="004D2E27" w:rsidRDefault="004D2E27" w:rsidP="004D2E27">
      <w:pPr>
        <w:suppressAutoHyphens w:val="0"/>
        <w:autoSpaceDN/>
        <w:spacing w:before="57" w:after="113"/>
        <w:jc w:val="both"/>
        <w:textAlignment w:val="auto"/>
        <w:rPr>
          <w:rFonts w:eastAsia="Times New Roman"/>
          <w:szCs w:val="22"/>
        </w:rPr>
      </w:pPr>
      <w:r w:rsidRPr="004D2E27">
        <w:rPr>
          <w:rFonts w:eastAsia="Times New Roman"/>
          <w:szCs w:val="22"/>
        </w:rPr>
        <w:t>5. Procediments específics d’actuació per prevenir i gestionar conflictes, amb esment especial als processos de mediació escolar i de negociació d’acords educatius.</w:t>
      </w:r>
    </w:p>
    <w:p w14:paraId="44B7AE12" w14:textId="77777777" w:rsidR="004D2E27" w:rsidRPr="004D2E27" w:rsidRDefault="004D2E27" w:rsidP="004D2E27">
      <w:pPr>
        <w:suppressAutoHyphens w:val="0"/>
        <w:autoSpaceDN/>
        <w:spacing w:before="57" w:after="113"/>
        <w:jc w:val="both"/>
        <w:textAlignment w:val="auto"/>
        <w:rPr>
          <w:rFonts w:eastAsia="Times New Roman"/>
          <w:szCs w:val="22"/>
        </w:rPr>
      </w:pPr>
      <w:r w:rsidRPr="004D2E27">
        <w:rPr>
          <w:rFonts w:eastAsia="Times New Roman"/>
          <w:szCs w:val="22"/>
        </w:rPr>
        <w:t xml:space="preserve">6. Mesures adoptades en el centre en relació a la detecció, comunicació i actuacions per a alumnes transsexuals i </w:t>
      </w:r>
      <w:proofErr w:type="spellStart"/>
      <w:r w:rsidRPr="004D2E27">
        <w:rPr>
          <w:rFonts w:eastAsia="Times New Roman"/>
          <w:szCs w:val="22"/>
        </w:rPr>
        <w:t>transgènere</w:t>
      </w:r>
      <w:proofErr w:type="spellEnd"/>
      <w:r w:rsidRPr="004D2E27">
        <w:rPr>
          <w:rFonts w:eastAsia="Times New Roman"/>
          <w:szCs w:val="22"/>
        </w:rPr>
        <w:t>.</w:t>
      </w:r>
    </w:p>
    <w:p w14:paraId="559DBF28" w14:textId="77777777" w:rsidR="004D2E27" w:rsidRPr="004D2E27" w:rsidRDefault="004D2E27" w:rsidP="004D2E27">
      <w:pPr>
        <w:suppressAutoHyphens w:val="0"/>
        <w:autoSpaceDN/>
        <w:spacing w:before="57" w:after="113"/>
        <w:jc w:val="both"/>
        <w:textAlignment w:val="auto"/>
        <w:rPr>
          <w:rFonts w:eastAsia="Times New Roman"/>
          <w:szCs w:val="22"/>
        </w:rPr>
      </w:pPr>
      <w:r w:rsidRPr="004D2E27">
        <w:rPr>
          <w:rFonts w:eastAsia="Times New Roman"/>
          <w:szCs w:val="22"/>
        </w:rPr>
        <w:t>7. Mesures de prevenció, detecció i intervenció davant possibles casos de discriminació, assetjament escolar, violència de gènere o maltractament infantil per identitat de gènere.</w:t>
      </w:r>
    </w:p>
    <w:p w14:paraId="1FBB3A79" w14:textId="77777777" w:rsidR="004D2E27" w:rsidRPr="004D2E27" w:rsidRDefault="004D2E27" w:rsidP="004D2E27">
      <w:pPr>
        <w:suppressAutoHyphens w:val="0"/>
        <w:autoSpaceDN/>
        <w:spacing w:before="57" w:after="113"/>
        <w:jc w:val="both"/>
        <w:textAlignment w:val="auto"/>
        <w:rPr>
          <w:rFonts w:eastAsia="Times New Roman"/>
          <w:szCs w:val="22"/>
        </w:rPr>
      </w:pPr>
      <w:r w:rsidRPr="004D2E27">
        <w:rPr>
          <w:rFonts w:eastAsia="Times New Roman"/>
          <w:szCs w:val="22"/>
        </w:rPr>
        <w:t>8. Protocol d’actuació davant un possible assetjament escolar.</w:t>
      </w:r>
    </w:p>
    <w:p w14:paraId="6CBEFEBC" w14:textId="77777777" w:rsidR="004D2E27" w:rsidRPr="004D2E27" w:rsidRDefault="004D2E27" w:rsidP="004D2E27">
      <w:pPr>
        <w:suppressAutoHyphens w:val="0"/>
        <w:autoSpaceDN/>
        <w:spacing w:before="57" w:after="113"/>
        <w:jc w:val="both"/>
        <w:textAlignment w:val="auto"/>
        <w:rPr>
          <w:rFonts w:eastAsia="Times New Roman"/>
          <w:szCs w:val="22"/>
        </w:rPr>
      </w:pPr>
      <w:r w:rsidRPr="004D2E27">
        <w:rPr>
          <w:rFonts w:eastAsia="Times New Roman"/>
          <w:szCs w:val="22"/>
        </w:rPr>
        <w:t>9. Altres qüestions.</w:t>
      </w:r>
    </w:p>
    <w:p w14:paraId="763F56C6" w14:textId="77777777" w:rsidR="004D2E27" w:rsidRPr="004D2E27" w:rsidRDefault="004D2E27" w:rsidP="004D2E27">
      <w:pPr>
        <w:numPr>
          <w:ilvl w:val="0"/>
          <w:numId w:val="16"/>
        </w:numPr>
        <w:suppressAutoHyphens w:val="0"/>
        <w:autoSpaceDN/>
        <w:spacing w:before="57" w:after="113"/>
        <w:jc w:val="both"/>
        <w:textAlignment w:val="auto"/>
        <w:rPr>
          <w:rFonts w:eastAsia="Times New Roman"/>
          <w:szCs w:val="22"/>
        </w:rPr>
      </w:pPr>
      <w:r w:rsidRPr="004D2E27">
        <w:rPr>
          <w:rFonts w:eastAsia="Times New Roman"/>
          <w:szCs w:val="22"/>
        </w:rPr>
        <w:t>Educació i Seguretat viàries.</w:t>
      </w:r>
    </w:p>
    <w:p w14:paraId="76F0DA18" w14:textId="77777777" w:rsidR="004D2E27" w:rsidRPr="001705E2" w:rsidRDefault="004D2E27" w:rsidP="004D2E27">
      <w:pPr>
        <w:suppressAutoHyphens w:val="0"/>
        <w:autoSpaceDN/>
        <w:spacing w:before="57"/>
        <w:jc w:val="both"/>
        <w:textAlignment w:val="auto"/>
        <w:rPr>
          <w:rFonts w:eastAsia="Times New Roman"/>
          <w:szCs w:val="22"/>
        </w:rPr>
      </w:pPr>
      <w:r w:rsidRPr="004D2E27">
        <w:rPr>
          <w:rFonts w:eastAsia="Times New Roman"/>
          <w:szCs w:val="22"/>
        </w:rPr>
        <w:t>10. Seguiment i avaluació del Pla de Convivència.</w:t>
      </w:r>
    </w:p>
    <w:p w14:paraId="4D4DC984" w14:textId="77777777" w:rsidR="004D2E27" w:rsidRPr="004D2E27" w:rsidRDefault="004D2E27" w:rsidP="004D2E27">
      <w:pPr>
        <w:suppressAutoHyphens w:val="0"/>
        <w:autoSpaceDN/>
        <w:spacing w:before="57"/>
        <w:jc w:val="both"/>
        <w:textAlignment w:val="auto"/>
        <w:rPr>
          <w:rFonts w:eastAsia="Times New Roman"/>
          <w:szCs w:val="22"/>
        </w:rPr>
      </w:pPr>
    </w:p>
    <w:p w14:paraId="405BD6EA" w14:textId="1FA1CF83" w:rsidR="004D2E27" w:rsidRPr="001705E2" w:rsidRDefault="004D2E27" w:rsidP="004D2E27">
      <w:pPr>
        <w:pStyle w:val="Ttulo1"/>
      </w:pPr>
      <w:bookmarkStart w:id="4" w:name="__RefHeading___Toc851_378283431"/>
      <w:bookmarkStart w:id="5" w:name="_Toc225169010"/>
      <w:bookmarkEnd w:id="4"/>
      <w:r w:rsidRPr="001705E2">
        <w:t>C. Refer</w:t>
      </w:r>
      <w:r w:rsidR="001705E2">
        <w:t>è</w:t>
      </w:r>
      <w:r w:rsidRPr="001705E2">
        <w:t>ncies</w:t>
      </w:r>
      <w:r w:rsidRPr="001705E2">
        <w:t xml:space="preserve"> normatives</w:t>
      </w:r>
      <w:bookmarkEnd w:id="5"/>
    </w:p>
    <w:p w14:paraId="663AF635" w14:textId="77777777" w:rsidR="004D2E27" w:rsidRPr="001705E2" w:rsidRDefault="004D2E27" w:rsidP="004D2E27"/>
    <w:p w14:paraId="1E509CA3" w14:textId="77777777" w:rsidR="004D2E27" w:rsidRPr="004D2E27" w:rsidRDefault="004D2E27" w:rsidP="004D2E27">
      <w:pPr>
        <w:numPr>
          <w:ilvl w:val="0"/>
          <w:numId w:val="17"/>
        </w:numPr>
        <w:suppressAutoHyphens w:val="0"/>
        <w:autoSpaceDN/>
        <w:spacing w:after="113"/>
        <w:jc w:val="both"/>
        <w:textAlignment w:val="auto"/>
        <w:rPr>
          <w:rFonts w:eastAsia="Times New Roman"/>
          <w:szCs w:val="22"/>
        </w:rPr>
      </w:pPr>
      <w:r w:rsidRPr="004D2E27">
        <w:rPr>
          <w:rFonts w:eastAsia="Times New Roman"/>
          <w:szCs w:val="22"/>
        </w:rPr>
        <w:t>Llei Orgànica, 8/1985, de 3 de juliol, reguladora del Dret a l'Educació.</w:t>
      </w:r>
    </w:p>
    <w:p w14:paraId="1595D396" w14:textId="77777777" w:rsidR="004D2E27" w:rsidRPr="004D2E27" w:rsidRDefault="004D2E27" w:rsidP="004D2E27">
      <w:pPr>
        <w:numPr>
          <w:ilvl w:val="0"/>
          <w:numId w:val="17"/>
        </w:numPr>
        <w:suppressAutoHyphens w:val="0"/>
        <w:autoSpaceDN/>
        <w:spacing w:before="113" w:after="113"/>
        <w:jc w:val="both"/>
        <w:textAlignment w:val="auto"/>
        <w:rPr>
          <w:rFonts w:eastAsia="Times New Roman"/>
          <w:szCs w:val="22"/>
        </w:rPr>
      </w:pPr>
      <w:r w:rsidRPr="004D2E27">
        <w:rPr>
          <w:rFonts w:eastAsia="Times New Roman"/>
          <w:szCs w:val="22"/>
        </w:rPr>
        <w:t>Llei Orgànica 2/2006, de 3 de maig, d'Educació, modificada per la Llei Orgànica 3/2020, de 29 de desembre.</w:t>
      </w:r>
    </w:p>
    <w:p w14:paraId="2FE2E813" w14:textId="77777777" w:rsidR="004D2E27" w:rsidRPr="004D2E27" w:rsidRDefault="004D2E27" w:rsidP="004D2E27">
      <w:pPr>
        <w:numPr>
          <w:ilvl w:val="0"/>
          <w:numId w:val="17"/>
        </w:numPr>
        <w:suppressAutoHyphens w:val="0"/>
        <w:autoSpaceDN/>
        <w:jc w:val="both"/>
        <w:textAlignment w:val="auto"/>
        <w:rPr>
          <w:rFonts w:eastAsia="Times New Roman"/>
          <w:szCs w:val="22"/>
        </w:rPr>
      </w:pPr>
      <w:r w:rsidRPr="004D2E27">
        <w:rPr>
          <w:rFonts w:eastAsia="Times New Roman"/>
          <w:szCs w:val="22"/>
        </w:rPr>
        <w:t>Decret 121/2010, de 10 de desembre, pel qual s’estableixen els drets i els deures dels alumnes i les normes de convivència als centres docents no universitaris sostinguts amb fons públics de les Illes Balears (BOIB núm.: 187 de 23 de desembre de 2010).</w:t>
      </w:r>
    </w:p>
    <w:p w14:paraId="2EEDFECA" w14:textId="1B616DED" w:rsidR="004D2E27" w:rsidRPr="004D2E27" w:rsidRDefault="004D2E27" w:rsidP="004D2E27">
      <w:pPr>
        <w:numPr>
          <w:ilvl w:val="0"/>
          <w:numId w:val="17"/>
        </w:numPr>
        <w:suppressAutoHyphens w:val="0"/>
        <w:autoSpaceDN/>
        <w:jc w:val="both"/>
        <w:textAlignment w:val="auto"/>
        <w:rPr>
          <w:rFonts w:eastAsia="Times New Roman"/>
          <w:szCs w:val="22"/>
        </w:rPr>
      </w:pPr>
      <w:r w:rsidRPr="004D2E27">
        <w:rPr>
          <w:rFonts w:eastAsia="Times New Roman"/>
          <w:szCs w:val="22"/>
        </w:rPr>
        <w:t>Decret 4/2023 de 13 de febrer, pel qual s’aprova el Reglament orgànic de les escoles infantils i públiques, els col·legis d’educació primària, els col·legis d’educació infantil i primària integrats amb ensenyaments elementals de música, els col·legis d’educació infantil i primària integrats amb educació secundària i els instituts d’educació secundària de la Comunitat Autònoma de les Illes Balears. (BOIB 16/02/2023, núm. 21)</w:t>
      </w:r>
      <w:r w:rsidR="00E000EC">
        <w:rPr>
          <w:rFonts w:eastAsia="Times New Roman"/>
          <w:szCs w:val="22"/>
        </w:rPr>
        <w:t>.</w:t>
      </w:r>
    </w:p>
    <w:p w14:paraId="7B5455B5" w14:textId="03C2D513" w:rsidR="004D2E27" w:rsidRPr="004D2E27" w:rsidRDefault="004D2E27" w:rsidP="004D2E27">
      <w:pPr>
        <w:numPr>
          <w:ilvl w:val="0"/>
          <w:numId w:val="17"/>
        </w:numPr>
        <w:suppressAutoHyphens w:val="0"/>
        <w:autoSpaceDN/>
        <w:jc w:val="both"/>
        <w:textAlignment w:val="auto"/>
        <w:rPr>
          <w:rFonts w:eastAsia="Times New Roman"/>
          <w:szCs w:val="22"/>
        </w:rPr>
      </w:pPr>
      <w:r w:rsidRPr="004D2E27">
        <w:rPr>
          <w:rFonts w:eastAsia="Times New Roman"/>
          <w:szCs w:val="22"/>
        </w:rPr>
        <w:lastRenderedPageBreak/>
        <w:t>Decret 40/2025, d’1 d’agost, pel qual s’estableixen l’ordenació i el currículum de l’educació infantil a les Illes Balears. (BOIB 02/05/2025, núm. 102)</w:t>
      </w:r>
      <w:r w:rsidR="00E000EC">
        <w:rPr>
          <w:rFonts w:eastAsia="Times New Roman"/>
          <w:szCs w:val="22"/>
        </w:rPr>
        <w:t>.</w:t>
      </w:r>
    </w:p>
    <w:p w14:paraId="6D690826" w14:textId="77777777" w:rsidR="004D2E27" w:rsidRPr="004D2E27" w:rsidRDefault="004D2E27" w:rsidP="004D2E27">
      <w:pPr>
        <w:numPr>
          <w:ilvl w:val="0"/>
          <w:numId w:val="17"/>
        </w:numPr>
        <w:suppressAutoHyphens w:val="0"/>
        <w:autoSpaceDN/>
        <w:spacing w:before="113" w:after="113"/>
        <w:jc w:val="both"/>
        <w:textAlignment w:val="auto"/>
        <w:rPr>
          <w:rFonts w:eastAsia="Times New Roman"/>
          <w:szCs w:val="22"/>
        </w:rPr>
      </w:pPr>
      <w:r w:rsidRPr="004D2E27">
        <w:rPr>
          <w:rFonts w:eastAsia="Times New Roman"/>
          <w:szCs w:val="22"/>
        </w:rPr>
        <w:t>Decret 41/2025, d’1 d’agost, pel qual s’estableixen l’ordenació i el currículum de l’educació primària a les Illes Balears. (BOIB 04/08/2025, núm. 103).</w:t>
      </w:r>
    </w:p>
    <w:p w14:paraId="716A7C55" w14:textId="77777777" w:rsidR="004D2E27" w:rsidRPr="004D2E27" w:rsidRDefault="004D2E27" w:rsidP="004D2E27">
      <w:pPr>
        <w:numPr>
          <w:ilvl w:val="0"/>
          <w:numId w:val="17"/>
        </w:numPr>
        <w:suppressAutoHyphens w:val="0"/>
        <w:autoSpaceDN/>
        <w:spacing w:before="113" w:after="113"/>
        <w:jc w:val="both"/>
        <w:textAlignment w:val="auto"/>
        <w:rPr>
          <w:rFonts w:eastAsia="Times New Roman"/>
          <w:szCs w:val="22"/>
        </w:rPr>
      </w:pPr>
      <w:r w:rsidRPr="004D2E27">
        <w:rPr>
          <w:rFonts w:eastAsia="Times New Roman"/>
          <w:szCs w:val="22"/>
        </w:rPr>
        <w:t>Decret 42/2025, d’1 d’agost, pel qual s’estableixen l’ordenació i el currículum de l’educació secundària obligatòria a les Illes Balears i es modifica el Decret 4/2023, de 13 de febrer, pel qual s’aprova el ROC (BOIB 04/08/2025, núm. 103).</w:t>
      </w:r>
    </w:p>
    <w:p w14:paraId="1D30C3B0" w14:textId="6474ECD0" w:rsidR="004D2E27" w:rsidRPr="004D2E27" w:rsidRDefault="004D2E27" w:rsidP="004D2E27">
      <w:pPr>
        <w:numPr>
          <w:ilvl w:val="0"/>
          <w:numId w:val="17"/>
        </w:numPr>
        <w:suppressAutoHyphens w:val="0"/>
        <w:autoSpaceDN/>
        <w:spacing w:before="113" w:after="113"/>
        <w:jc w:val="both"/>
        <w:textAlignment w:val="auto"/>
        <w:rPr>
          <w:rFonts w:eastAsia="Times New Roman"/>
          <w:szCs w:val="22"/>
        </w:rPr>
      </w:pPr>
      <w:r w:rsidRPr="004D2E27">
        <w:rPr>
          <w:rFonts w:eastAsia="Times New Roman"/>
          <w:szCs w:val="22"/>
        </w:rPr>
        <w:t>Decret 43/2025, d’1 d’agost, pel qual s’estableixen l’ordenació i el currículum del batxillerat a les Illes Balears. (BOIB 04/08/2025, núm. 103)</w:t>
      </w:r>
      <w:r w:rsidR="00E000EC">
        <w:rPr>
          <w:rFonts w:eastAsia="Times New Roman"/>
          <w:szCs w:val="22"/>
        </w:rPr>
        <w:t>.</w:t>
      </w:r>
    </w:p>
    <w:p w14:paraId="72D005AF" w14:textId="77777777" w:rsidR="004D2E27" w:rsidRPr="004D2E27" w:rsidRDefault="004D2E27" w:rsidP="004D2E27">
      <w:pPr>
        <w:numPr>
          <w:ilvl w:val="0"/>
          <w:numId w:val="17"/>
        </w:numPr>
        <w:suppressAutoHyphens w:val="0"/>
        <w:autoSpaceDN/>
        <w:jc w:val="both"/>
        <w:textAlignment w:val="auto"/>
        <w:rPr>
          <w:rFonts w:eastAsia="Times New Roman"/>
          <w:szCs w:val="22"/>
        </w:rPr>
      </w:pPr>
      <w:r w:rsidRPr="004D2E27">
        <w:rPr>
          <w:rFonts w:eastAsia="Times New Roman"/>
          <w:szCs w:val="22"/>
        </w:rPr>
        <w:t xml:space="preserve">Protocol de detecció, comunicació i actuacions per a alumnes transsexuals i </w:t>
      </w:r>
      <w:proofErr w:type="spellStart"/>
      <w:r w:rsidRPr="004D2E27">
        <w:rPr>
          <w:rFonts w:eastAsia="Times New Roman"/>
          <w:szCs w:val="22"/>
        </w:rPr>
        <w:t>transgènere</w:t>
      </w:r>
      <w:proofErr w:type="spellEnd"/>
      <w:r w:rsidRPr="004D2E27">
        <w:rPr>
          <w:rFonts w:eastAsia="Times New Roman"/>
          <w:szCs w:val="22"/>
        </w:rPr>
        <w:t xml:space="preserve"> als centres educatius de les Illes Balears. Direcció General d'Innovació i Comunitat Educativa.</w:t>
      </w:r>
    </w:p>
    <w:p w14:paraId="3177071B" w14:textId="57CE2DA7" w:rsidR="004D2E27" w:rsidRPr="001705E2" w:rsidRDefault="004D2E27" w:rsidP="004D2E27">
      <w:pPr>
        <w:numPr>
          <w:ilvl w:val="0"/>
          <w:numId w:val="17"/>
        </w:numPr>
        <w:suppressAutoHyphens w:val="0"/>
        <w:autoSpaceDN/>
        <w:jc w:val="both"/>
        <w:textAlignment w:val="auto"/>
        <w:rPr>
          <w:rFonts w:eastAsia="Times New Roman"/>
          <w:szCs w:val="22"/>
        </w:rPr>
      </w:pPr>
      <w:r w:rsidRPr="004D2E27">
        <w:rPr>
          <w:rFonts w:eastAsia="Times New Roman"/>
          <w:color w:val="000000"/>
          <w:szCs w:val="22"/>
        </w:rPr>
        <w:t xml:space="preserve">Protocol de prevenció, detecció i intervenció de l’assetjament escolar de les Illes Balears. </w:t>
      </w:r>
      <w:r w:rsidRPr="004D2E27">
        <w:rPr>
          <w:rFonts w:eastAsia="Times New Roman"/>
          <w:szCs w:val="22"/>
        </w:rPr>
        <w:t>Direcció General d'Innovació i Comunitat Educativa</w:t>
      </w:r>
      <w:r w:rsidRPr="001705E2">
        <w:rPr>
          <w:rFonts w:eastAsia="Times New Roman"/>
          <w:szCs w:val="22"/>
        </w:rPr>
        <w:t>.</w:t>
      </w:r>
    </w:p>
    <w:p w14:paraId="5470688D" w14:textId="77777777" w:rsidR="004D2E27" w:rsidRPr="004D2E27" w:rsidRDefault="004D2E27" w:rsidP="004D2E27">
      <w:pPr>
        <w:suppressAutoHyphens w:val="0"/>
        <w:autoSpaceDN/>
        <w:ind w:left="720"/>
        <w:jc w:val="both"/>
        <w:textAlignment w:val="auto"/>
        <w:rPr>
          <w:rFonts w:eastAsia="Times New Roman"/>
          <w:szCs w:val="22"/>
        </w:rPr>
      </w:pPr>
    </w:p>
    <w:p w14:paraId="3EE26355" w14:textId="64296436" w:rsidR="004D2E27" w:rsidRPr="001705E2" w:rsidRDefault="004D2E27" w:rsidP="004D2E27">
      <w:pPr>
        <w:pStyle w:val="Ttulo1"/>
      </w:pPr>
      <w:bookmarkStart w:id="6" w:name="__RefHeading___Toc853_378283431"/>
      <w:bookmarkStart w:id="7" w:name="_Toc225169011"/>
      <w:bookmarkEnd w:id="6"/>
      <w:r w:rsidRPr="001705E2">
        <w:t xml:space="preserve">D. </w:t>
      </w:r>
      <w:r w:rsidRPr="001705E2">
        <w:t>Observacions normatives als diferents apartats</w:t>
      </w:r>
      <w:bookmarkEnd w:id="7"/>
    </w:p>
    <w:p w14:paraId="183D19FC" w14:textId="519ADE07" w:rsidR="00243521" w:rsidRPr="001705E2" w:rsidRDefault="00243521" w:rsidP="004D2E27">
      <w:pPr>
        <w:suppressAutoHyphens w:val="0"/>
        <w:autoSpaceDN/>
        <w:spacing w:before="113" w:after="113"/>
        <w:jc w:val="both"/>
        <w:textAlignment w:val="auto"/>
        <w:rPr>
          <w:rFonts w:eastAsia="Times New Roman"/>
          <w:b/>
          <w:bCs/>
          <w:i/>
          <w:iCs/>
          <w:szCs w:val="22"/>
        </w:rPr>
      </w:pPr>
      <w:r w:rsidRPr="001705E2">
        <w:rPr>
          <w:rFonts w:eastAsia="Times New Roman"/>
          <w:b/>
          <w:bCs/>
          <w:i/>
          <w:iCs/>
          <w:szCs w:val="22"/>
        </w:rPr>
        <w:t>Definició:</w:t>
      </w:r>
    </w:p>
    <w:p w14:paraId="0E09937E" w14:textId="77F8A0C8" w:rsidR="004D2E27" w:rsidRPr="001705E2" w:rsidRDefault="004D2E27" w:rsidP="004D2E27">
      <w:pPr>
        <w:suppressAutoHyphens w:val="0"/>
        <w:autoSpaceDN/>
        <w:spacing w:before="113" w:after="113"/>
        <w:jc w:val="both"/>
        <w:textAlignment w:val="auto"/>
        <w:rPr>
          <w:rFonts w:eastAsia="Times New Roman"/>
          <w:szCs w:val="22"/>
        </w:rPr>
      </w:pPr>
      <w:r w:rsidRPr="004D2E27">
        <w:rPr>
          <w:rFonts w:eastAsia="Times New Roman"/>
          <w:szCs w:val="22"/>
        </w:rPr>
        <w:t>En aquest apartat es facilita el contingut de les referències normatives citades a l'apartat anterior, així com altres observacions que cal tenir en compte.</w:t>
      </w:r>
    </w:p>
    <w:p w14:paraId="7FB0DFCE" w14:textId="77777777" w:rsidR="004D2E27" w:rsidRPr="004D2E27" w:rsidRDefault="004D2E27" w:rsidP="004D2E27">
      <w:pPr>
        <w:numPr>
          <w:ilvl w:val="0"/>
          <w:numId w:val="18"/>
        </w:numPr>
        <w:suppressAutoHyphens w:val="0"/>
        <w:autoSpaceDN/>
        <w:spacing w:before="113" w:after="113"/>
        <w:jc w:val="both"/>
        <w:textAlignment w:val="auto"/>
        <w:rPr>
          <w:rFonts w:eastAsia="Times New Roman"/>
          <w:szCs w:val="22"/>
        </w:rPr>
      </w:pPr>
      <w:bookmarkStart w:id="8" w:name="__RefHeading___Toc855_378283431"/>
      <w:bookmarkEnd w:id="8"/>
      <w:r w:rsidRPr="004D2E27">
        <w:rPr>
          <w:rFonts w:eastAsia="Times New Roman"/>
          <w:szCs w:val="22"/>
        </w:rPr>
        <w:t>Art 121.2 LOE/LOMLOE El projecte educatiu ha d'incloure el pla de convivència i ha de respectar el principi de no discriminació i d'inclusió educativa com a valors fonamentals, així com els principis i valors recollits en la Llei (LOE/LOMLOE) i en la Llei Orgànica 8/1985, de 3 de juliol, reguladora del Dret a l'Educació.</w:t>
      </w:r>
    </w:p>
    <w:p w14:paraId="3F86D154" w14:textId="77777777" w:rsidR="004D2E27" w:rsidRPr="004D2E27" w:rsidRDefault="004D2E27" w:rsidP="004D2E27">
      <w:pPr>
        <w:numPr>
          <w:ilvl w:val="0"/>
          <w:numId w:val="18"/>
        </w:numPr>
        <w:suppressAutoHyphens w:val="0"/>
        <w:autoSpaceDN/>
        <w:spacing w:after="170"/>
        <w:jc w:val="both"/>
        <w:textAlignment w:val="auto"/>
        <w:rPr>
          <w:rFonts w:eastAsia="Times New Roman"/>
          <w:szCs w:val="22"/>
        </w:rPr>
      </w:pPr>
      <w:r w:rsidRPr="004D2E27">
        <w:rPr>
          <w:rFonts w:eastAsia="Times New Roman"/>
          <w:szCs w:val="22"/>
        </w:rPr>
        <w:t>Art 124.1 i 2 LOE/LOMLOE Normes d'organització, funcionament i convivència.</w:t>
      </w:r>
    </w:p>
    <w:p w14:paraId="32196825" w14:textId="77777777" w:rsidR="004D2E27" w:rsidRPr="004D2E27" w:rsidRDefault="004D2E27" w:rsidP="004D2E27">
      <w:pPr>
        <w:suppressAutoHyphens w:val="0"/>
        <w:autoSpaceDN/>
        <w:spacing w:before="57" w:after="57"/>
        <w:ind w:left="340" w:right="397" w:hanging="227"/>
        <w:jc w:val="both"/>
        <w:textAlignment w:val="auto"/>
        <w:rPr>
          <w:rFonts w:eastAsia="Times New Roman"/>
          <w:szCs w:val="22"/>
        </w:rPr>
      </w:pPr>
      <w:r w:rsidRPr="004D2E27">
        <w:rPr>
          <w:rFonts w:eastAsia="Times New Roman"/>
          <w:i/>
          <w:iCs/>
          <w:szCs w:val="22"/>
        </w:rPr>
        <w:t>1. Els centres elaboraran un pla de convivència que s'incorporarà a la programació general anual i que recollirà totes les activitats que es programin per tal de fomentar un bon clima de convivència dins el centre escolar, la concreció dels drets i deures dels alumnes i les mesures correctores aplicables en cas del seu incompliment d'acord amb la normativa vigent, tenint en compte la situació i condicions personals dels alumnes, i la realització d'actuacions per a la resolució pacífica de conflictes amb especial atenció a les actuacions de prevenció de la violència de gènere, igualtat i no discriminació.</w:t>
      </w:r>
    </w:p>
    <w:p w14:paraId="13BD2B1C" w14:textId="77777777" w:rsidR="004D2E27" w:rsidRPr="004D2E27" w:rsidRDefault="004D2E27" w:rsidP="004D2E27">
      <w:pPr>
        <w:suppressAutoHyphens w:val="0"/>
        <w:autoSpaceDN/>
        <w:spacing w:before="57" w:after="57"/>
        <w:ind w:left="340" w:right="397" w:hanging="227"/>
        <w:jc w:val="both"/>
        <w:textAlignment w:val="auto"/>
        <w:rPr>
          <w:rFonts w:eastAsia="Times New Roman"/>
          <w:szCs w:val="22"/>
        </w:rPr>
      </w:pPr>
      <w:r w:rsidRPr="004D2E27">
        <w:rPr>
          <w:rFonts w:eastAsia="Times New Roman"/>
          <w:i/>
          <w:iCs/>
          <w:szCs w:val="22"/>
        </w:rPr>
        <w:t>2. Les normes de convivència i conducta dels centres seran d'obligat compliment, i han de concretar els deures dels alumnes i les alumnes i les mesures correctores aplicables en cas d'incompliment, tenint en compte la seva situació i condicions personals.</w:t>
      </w:r>
    </w:p>
    <w:p w14:paraId="5B2B9894" w14:textId="77777777" w:rsidR="004D2E27" w:rsidRPr="004D2E27" w:rsidRDefault="004D2E27" w:rsidP="004D2E27">
      <w:pPr>
        <w:numPr>
          <w:ilvl w:val="0"/>
          <w:numId w:val="19"/>
        </w:numPr>
        <w:suppressAutoHyphens w:val="0"/>
        <w:autoSpaceDN/>
        <w:spacing w:before="113" w:after="113"/>
        <w:jc w:val="both"/>
        <w:textAlignment w:val="auto"/>
        <w:rPr>
          <w:rFonts w:eastAsia="Times New Roman"/>
          <w:szCs w:val="22"/>
        </w:rPr>
      </w:pPr>
      <w:r w:rsidRPr="004D2E27">
        <w:rPr>
          <w:rFonts w:eastAsia="Times New Roman"/>
          <w:szCs w:val="22"/>
        </w:rPr>
        <w:t>Art 27.2 del Decret 121/2010.</w:t>
      </w:r>
    </w:p>
    <w:p w14:paraId="6C1A2C5F" w14:textId="2D15EF71" w:rsidR="004D2E27" w:rsidRPr="001705E2" w:rsidRDefault="00243521" w:rsidP="00677872">
      <w:pPr>
        <w:spacing w:before="240"/>
        <w:rPr>
          <w:b/>
          <w:bCs/>
          <w:i/>
          <w:iCs/>
        </w:rPr>
      </w:pPr>
      <w:r w:rsidRPr="001705E2">
        <w:rPr>
          <w:b/>
          <w:bCs/>
          <w:i/>
          <w:iCs/>
        </w:rPr>
        <w:lastRenderedPageBreak/>
        <w:t>Apartat 1:  Característiques i entorn del centre educatiu</w:t>
      </w:r>
    </w:p>
    <w:p w14:paraId="43252FCC" w14:textId="47346455" w:rsidR="004D2E27" w:rsidRPr="001705E2" w:rsidRDefault="004D2E27" w:rsidP="00677872">
      <w:pPr>
        <w:pStyle w:val="Prrafodelista"/>
        <w:numPr>
          <w:ilvl w:val="0"/>
          <w:numId w:val="32"/>
        </w:numPr>
        <w:spacing w:before="240"/>
      </w:pPr>
      <w:r w:rsidRPr="001705E2">
        <w:t>Art. 28 del decret 121/2010.</w:t>
      </w:r>
    </w:p>
    <w:p w14:paraId="6896AB83" w14:textId="77777777" w:rsidR="00243521" w:rsidRPr="001705E2" w:rsidRDefault="00243521" w:rsidP="00677872">
      <w:pPr>
        <w:spacing w:before="240"/>
      </w:pPr>
      <w:r w:rsidRPr="001705E2">
        <w:rPr>
          <w:b/>
          <w:bCs/>
          <w:i/>
          <w:iCs/>
          <w:color w:val="000000"/>
        </w:rPr>
        <w:t>Apartat 2: Objectius que es pretenen aconseguir amb el desplegament dels plans a fi d’assolir la finalitat general de millorar la convivència als centres educatius</w:t>
      </w:r>
      <w:r w:rsidRPr="001705E2">
        <w:rPr>
          <w:color w:val="000000"/>
        </w:rPr>
        <w:t>.</w:t>
      </w:r>
      <w:bookmarkStart w:id="9" w:name="__RefHeading___Toc1081_72102488"/>
      <w:bookmarkEnd w:id="9"/>
    </w:p>
    <w:p w14:paraId="4E736F0C" w14:textId="77777777" w:rsidR="00243521" w:rsidRPr="001705E2" w:rsidRDefault="004D2E27" w:rsidP="00677872">
      <w:pPr>
        <w:pStyle w:val="Prrafodelista"/>
        <w:numPr>
          <w:ilvl w:val="0"/>
          <w:numId w:val="32"/>
        </w:numPr>
        <w:spacing w:before="240"/>
      </w:pPr>
      <w:r w:rsidRPr="001705E2">
        <w:t>Art. 28 del decret 121/2010.</w:t>
      </w:r>
    </w:p>
    <w:p w14:paraId="5535B294" w14:textId="77777777" w:rsidR="00243521" w:rsidRPr="001705E2" w:rsidRDefault="00243521" w:rsidP="00677872">
      <w:pPr>
        <w:spacing w:before="240"/>
        <w:rPr>
          <w:b/>
          <w:bCs/>
          <w:i/>
          <w:iCs/>
          <w:color w:val="000000"/>
        </w:rPr>
      </w:pPr>
      <w:r w:rsidRPr="001705E2">
        <w:rPr>
          <w:b/>
          <w:bCs/>
          <w:i/>
          <w:iCs/>
          <w:color w:val="000000"/>
        </w:rPr>
        <w:t>Apartat 3: Propostes de formació per a tota la comunitat educativa.</w:t>
      </w:r>
      <w:bookmarkStart w:id="10" w:name="__RefHeading___Toc1083_72102488"/>
      <w:bookmarkEnd w:id="10"/>
    </w:p>
    <w:p w14:paraId="72AC3DE4" w14:textId="5A33DEB7" w:rsidR="00243521" w:rsidRPr="001705E2" w:rsidRDefault="00243521" w:rsidP="00677872">
      <w:pPr>
        <w:pStyle w:val="Prrafodelista"/>
        <w:numPr>
          <w:ilvl w:val="0"/>
          <w:numId w:val="32"/>
        </w:numPr>
        <w:spacing w:before="240"/>
      </w:pPr>
      <w:r w:rsidRPr="001705E2">
        <w:t>A</w:t>
      </w:r>
      <w:r w:rsidR="004D2E27" w:rsidRPr="001705E2">
        <w:t>rt. 28 del decret 121/2010.</w:t>
      </w:r>
    </w:p>
    <w:p w14:paraId="03E8CFF3" w14:textId="77777777" w:rsidR="00243521" w:rsidRPr="001705E2" w:rsidRDefault="00243521" w:rsidP="00677872">
      <w:pPr>
        <w:spacing w:before="240"/>
        <w:rPr>
          <w:b/>
          <w:bCs/>
          <w:i/>
          <w:iCs/>
        </w:rPr>
      </w:pPr>
      <w:r w:rsidRPr="001705E2">
        <w:rPr>
          <w:b/>
          <w:bCs/>
          <w:i/>
          <w:iCs/>
          <w:color w:val="000000"/>
        </w:rPr>
        <w:t>Apartat 4: Accions previstes per a la consecució dels objectius proposats</w:t>
      </w:r>
      <w:bookmarkStart w:id="11" w:name="__RefHeading___Toc1087_72102488"/>
      <w:bookmarkEnd w:id="11"/>
    </w:p>
    <w:p w14:paraId="69693AAC" w14:textId="0D6E9ABD" w:rsidR="00914B40" w:rsidRPr="001705E2" w:rsidRDefault="00243521" w:rsidP="00677872">
      <w:pPr>
        <w:pStyle w:val="Prrafodelista"/>
        <w:numPr>
          <w:ilvl w:val="0"/>
          <w:numId w:val="32"/>
        </w:numPr>
        <w:spacing w:before="240"/>
      </w:pPr>
      <w:r w:rsidRPr="001705E2">
        <w:t>A</w:t>
      </w:r>
      <w:r w:rsidR="004D2E27" w:rsidRPr="001705E2">
        <w:t>rt. 28 del decret 121/2010.</w:t>
      </w:r>
    </w:p>
    <w:p w14:paraId="27F3104A" w14:textId="5CBA129F" w:rsidR="00914B40" w:rsidRPr="001705E2" w:rsidRDefault="00914B40" w:rsidP="00677872">
      <w:pPr>
        <w:spacing w:before="240"/>
        <w:rPr>
          <w:b/>
          <w:bCs/>
          <w:i/>
          <w:iCs/>
        </w:rPr>
      </w:pPr>
      <w:r w:rsidRPr="001705E2">
        <w:rPr>
          <w:b/>
          <w:bCs/>
          <w:i/>
          <w:iCs/>
          <w:color w:val="000000"/>
        </w:rPr>
        <w:t>Apartat 5: Procediments específics d’actuació per prevenir i gestionar conflictes.</w:t>
      </w:r>
    </w:p>
    <w:p w14:paraId="16230579" w14:textId="77777777" w:rsidR="004D2E27" w:rsidRPr="001705E2" w:rsidRDefault="004D2E27" w:rsidP="00677872">
      <w:pPr>
        <w:pStyle w:val="Prrafodelista"/>
        <w:numPr>
          <w:ilvl w:val="0"/>
          <w:numId w:val="32"/>
        </w:numPr>
        <w:spacing w:before="240"/>
      </w:pPr>
      <w:bookmarkStart w:id="12" w:name="__RefHeading___Toc1089_72102488"/>
      <w:bookmarkEnd w:id="12"/>
      <w:r w:rsidRPr="001705E2">
        <w:t>Art. 28 del decret 121/2010.</w:t>
      </w:r>
    </w:p>
    <w:p w14:paraId="7D174E78" w14:textId="4FDDE57B" w:rsidR="00914B40" w:rsidRPr="001705E2" w:rsidRDefault="004D2E27" w:rsidP="00677872">
      <w:pPr>
        <w:pStyle w:val="Prrafodelista"/>
        <w:numPr>
          <w:ilvl w:val="0"/>
          <w:numId w:val="32"/>
        </w:numPr>
        <w:spacing w:before="240"/>
      </w:pPr>
      <w:r w:rsidRPr="001705E2">
        <w:t>El títol IV del Decret 121/2010, estableix la mediació i la negociació d'acords educatius com a estratègies de prevenció i gestió de conflictes: la definició, l'àmbit d'aplicació, els principis i el procediments.</w:t>
      </w:r>
    </w:p>
    <w:p w14:paraId="30411228" w14:textId="77777777" w:rsidR="00914B40" w:rsidRPr="001705E2" w:rsidRDefault="00914B40" w:rsidP="00677872">
      <w:pPr>
        <w:spacing w:before="240"/>
        <w:rPr>
          <w:b/>
          <w:bCs/>
          <w:i/>
          <w:iCs/>
        </w:rPr>
      </w:pPr>
      <w:r w:rsidRPr="001705E2">
        <w:rPr>
          <w:b/>
          <w:bCs/>
          <w:i/>
          <w:iCs/>
          <w:color w:val="000000"/>
        </w:rPr>
        <w:t xml:space="preserve">Apartat 6: Mesures adoptades en el centre en relació a la detecció, comunicació i actuacions per a alumnes transsexuals i </w:t>
      </w:r>
      <w:proofErr w:type="spellStart"/>
      <w:r w:rsidRPr="001705E2">
        <w:rPr>
          <w:b/>
          <w:bCs/>
          <w:i/>
          <w:iCs/>
          <w:color w:val="000000"/>
        </w:rPr>
        <w:t>transgènere</w:t>
      </w:r>
      <w:proofErr w:type="spellEnd"/>
      <w:r w:rsidRPr="001705E2">
        <w:rPr>
          <w:b/>
          <w:bCs/>
          <w:i/>
          <w:iCs/>
          <w:color w:val="000000"/>
        </w:rPr>
        <w:t>.</w:t>
      </w:r>
      <w:bookmarkStart w:id="13" w:name="__RefHeading___Toc1091_72102488"/>
      <w:bookmarkEnd w:id="13"/>
      <w:r w:rsidRPr="001705E2">
        <w:rPr>
          <w:b/>
          <w:bCs/>
          <w:i/>
          <w:iCs/>
        </w:rPr>
        <w:t xml:space="preserve"> </w:t>
      </w:r>
    </w:p>
    <w:p w14:paraId="3D65E1F8" w14:textId="77777777" w:rsidR="00914B40" w:rsidRPr="001705E2" w:rsidRDefault="00914B40" w:rsidP="00677872">
      <w:pPr>
        <w:pStyle w:val="Prrafodelista"/>
        <w:numPr>
          <w:ilvl w:val="0"/>
          <w:numId w:val="33"/>
        </w:numPr>
        <w:spacing w:before="240"/>
        <w:rPr>
          <w:color w:val="000000"/>
        </w:rPr>
      </w:pPr>
      <w:r w:rsidRPr="001705E2">
        <w:t xml:space="preserve">Protocol de detecció, comunicació i actuacions per a alumnes transsexuals i </w:t>
      </w:r>
      <w:proofErr w:type="spellStart"/>
      <w:r w:rsidRPr="001705E2">
        <w:t>transgènere</w:t>
      </w:r>
      <w:proofErr w:type="spellEnd"/>
      <w:r w:rsidRPr="001705E2">
        <w:t xml:space="preserve"> als centres educatius de les Illes Balears. Direcció General d'Innovació i Comunitat Educativa. 5. Mesures organitzatives i educatives que cal adoptar al centre.</w:t>
      </w:r>
    </w:p>
    <w:p w14:paraId="242D7697" w14:textId="7EC67EDE" w:rsidR="00914B40" w:rsidRPr="001705E2" w:rsidRDefault="00914B40" w:rsidP="00677872">
      <w:pPr>
        <w:spacing w:before="240"/>
        <w:rPr>
          <w:b/>
          <w:bCs/>
          <w:i/>
          <w:iCs/>
          <w:color w:val="000000"/>
        </w:rPr>
      </w:pPr>
      <w:r w:rsidRPr="001705E2">
        <w:rPr>
          <w:b/>
          <w:bCs/>
          <w:i/>
          <w:iCs/>
          <w:color w:val="000000"/>
        </w:rPr>
        <w:t>Apartat 7: Mesures de prevenció, detecció i intervenció davant possibles casos de discriminació, assetjament escolar, violència de gènere o maltractament infantil per identitat de gènere</w:t>
      </w:r>
      <w:bookmarkStart w:id="14" w:name="__RefHeading___Toc1093_72102488"/>
      <w:bookmarkEnd w:id="14"/>
      <w:r w:rsidR="00677872" w:rsidRPr="001705E2">
        <w:rPr>
          <w:b/>
          <w:bCs/>
          <w:i/>
          <w:iCs/>
          <w:color w:val="000000"/>
        </w:rPr>
        <w:t>.</w:t>
      </w:r>
    </w:p>
    <w:p w14:paraId="77EB9529" w14:textId="5100585F" w:rsidR="004D2E27" w:rsidRPr="001705E2" w:rsidRDefault="004D2E27" w:rsidP="00677872">
      <w:pPr>
        <w:pStyle w:val="Prrafodelista"/>
        <w:numPr>
          <w:ilvl w:val="0"/>
          <w:numId w:val="33"/>
        </w:numPr>
        <w:spacing w:before="240"/>
        <w:rPr>
          <w:color w:val="000000"/>
        </w:rPr>
      </w:pPr>
      <w:r w:rsidRPr="001705E2">
        <w:t xml:space="preserve">Protocol de detecció, comunicació i actuacions per a alumnes transsexuals i </w:t>
      </w:r>
      <w:proofErr w:type="spellStart"/>
      <w:r w:rsidRPr="001705E2">
        <w:t>transgènere</w:t>
      </w:r>
      <w:proofErr w:type="spellEnd"/>
      <w:r w:rsidRPr="001705E2">
        <w:t xml:space="preserve"> als centres educatius de les Illes Balears. Direcció General d'Innovació i Comunitat Educativa. Punt 8.1: Els centres han d’establir les mesures necessàries per prevenir i intervenir davant les conductes de discriminació, exclusió, agressió, fustigació o de possible assetjament escolar, violència de gènere o maltractament infantil que poguessin produir-se i incloure-les en el seu pla de Convivència. Els centres han d’activar si escau el protocol d’assetjament escolar corresponent.</w:t>
      </w:r>
    </w:p>
    <w:p w14:paraId="0CA41BA3" w14:textId="77777777" w:rsidR="00914B40" w:rsidRPr="001705E2" w:rsidRDefault="00914B40" w:rsidP="00677872">
      <w:pPr>
        <w:spacing w:before="240"/>
        <w:rPr>
          <w:b/>
          <w:bCs/>
          <w:i/>
          <w:iCs/>
        </w:rPr>
      </w:pPr>
      <w:r w:rsidRPr="001705E2">
        <w:rPr>
          <w:b/>
          <w:bCs/>
          <w:i/>
          <w:iCs/>
          <w:color w:val="000000"/>
        </w:rPr>
        <w:t>Apartat 8: Protocol d’actuació davant un possible assetjament escolar.</w:t>
      </w:r>
      <w:bookmarkStart w:id="15" w:name="__RefHeading___Toc1099_72102488"/>
      <w:bookmarkEnd w:id="15"/>
    </w:p>
    <w:p w14:paraId="51655161" w14:textId="1CE872C1" w:rsidR="004D2E27" w:rsidRPr="001705E2" w:rsidRDefault="004D2E27" w:rsidP="00677872">
      <w:pPr>
        <w:pStyle w:val="Prrafodelista"/>
        <w:numPr>
          <w:ilvl w:val="0"/>
          <w:numId w:val="33"/>
        </w:numPr>
        <w:spacing w:before="240"/>
      </w:pPr>
      <w:r w:rsidRPr="001705E2">
        <w:lastRenderedPageBreak/>
        <w:t>Protocol de prevenció, detecció i intervenció de l’assetjament escolar de les Illes Balears. Direcció General d'Innovació i Comunitat Educativa: tots els centres d’educació primària i secundària han de disposar d’un protocol d’actuació davant un possible assetjament escolar. Aquest protocol s’ha d’incloure dins el pla de convivència, l’ha d’aprovar el consell escolar del centre i se n’ha de fer difusió entre tots els membres de la comunitat educativa.</w:t>
      </w:r>
    </w:p>
    <w:p w14:paraId="7D036A8E" w14:textId="77777777" w:rsidR="00914B40" w:rsidRPr="001705E2" w:rsidRDefault="00914B40" w:rsidP="00677872">
      <w:pPr>
        <w:spacing w:before="240"/>
        <w:rPr>
          <w:rFonts w:eastAsia="Times New Roman"/>
          <w:szCs w:val="22"/>
        </w:rPr>
      </w:pPr>
      <w:r w:rsidRPr="001705E2">
        <w:rPr>
          <w:rFonts w:eastAsia="Times New Roman"/>
          <w:b/>
          <w:bCs/>
          <w:i/>
          <w:iCs/>
          <w:color w:val="000000"/>
          <w:szCs w:val="22"/>
        </w:rPr>
        <w:t>Apartat 9: Altres qüestions.</w:t>
      </w:r>
      <w:bookmarkStart w:id="16" w:name="__RefHeading___Toc607_675055575"/>
      <w:bookmarkEnd w:id="16"/>
    </w:p>
    <w:p w14:paraId="09B7B8B3" w14:textId="1A0CED97" w:rsidR="004D2E27" w:rsidRPr="001705E2" w:rsidRDefault="004D2E27" w:rsidP="00677872">
      <w:pPr>
        <w:pStyle w:val="Prrafodelista"/>
        <w:numPr>
          <w:ilvl w:val="0"/>
          <w:numId w:val="27"/>
        </w:numPr>
        <w:spacing w:before="240"/>
        <w:rPr>
          <w:rFonts w:eastAsia="Times New Roman"/>
          <w:szCs w:val="22"/>
        </w:rPr>
      </w:pPr>
      <w:r w:rsidRPr="001705E2">
        <w:rPr>
          <w:rFonts w:eastAsia="Times New Roman"/>
          <w:szCs w:val="22"/>
        </w:rPr>
        <w:t>Decret 41/2025 (Currículum E. Primària) Art. 7.q. i Decret 42/2025 (Currículum ESO). Art. 39.4. En l’àmbit de l’educació i la seguretat viàries, la Conselleria d’Educació i Universitats i els centres docents han de promoure accions per millorar la convivència i prevenir els accidents de trànsit, perquè els alumnes coneguin els seus drets i deures com a usuaris de les vies, en qualitat de vianants, viatgers i conductors de bicicletes o vehicles a motor, respectin les normes i els senyals, i s’afavoreixi la convivència, la tolerància, la prudència, l’autocontrol, el diàleg i l’empatia amb actuacions adequades tendents a evitar els accidents de trànsit i les seves seqüeles.</w:t>
      </w:r>
    </w:p>
    <w:p w14:paraId="5B0444F2" w14:textId="77777777" w:rsidR="00677872" w:rsidRPr="001705E2" w:rsidRDefault="00677872" w:rsidP="00677872">
      <w:pPr>
        <w:pStyle w:val="Prrafodelista"/>
        <w:spacing w:before="240"/>
        <w:rPr>
          <w:rFonts w:eastAsia="Times New Roman"/>
          <w:szCs w:val="22"/>
        </w:rPr>
      </w:pPr>
    </w:p>
    <w:p w14:paraId="644057F8" w14:textId="2BCEBCAE" w:rsidR="004D2E27" w:rsidRPr="001705E2" w:rsidRDefault="00677872" w:rsidP="00677872">
      <w:pPr>
        <w:pStyle w:val="Ttulo1"/>
      </w:pPr>
      <w:bookmarkStart w:id="17" w:name="__RefHeading___Toc862_378174632"/>
      <w:bookmarkStart w:id="18" w:name="_Toc225169012"/>
      <w:bookmarkEnd w:id="17"/>
      <w:r w:rsidRPr="001705E2">
        <w:t>E</w:t>
      </w:r>
      <w:r w:rsidR="00EC336C">
        <w:t xml:space="preserve">. </w:t>
      </w:r>
      <w:r w:rsidR="004D2E27" w:rsidRPr="001705E2">
        <w:t>Atribució de responsabilitats</w:t>
      </w:r>
      <w:bookmarkEnd w:id="18"/>
    </w:p>
    <w:p w14:paraId="36A163A0" w14:textId="77777777" w:rsidR="00677872" w:rsidRPr="001705E2" w:rsidRDefault="00677872" w:rsidP="00677872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60" w:type="dxa"/>
          <w:left w:w="680" w:type="dxa"/>
          <w:bottom w:w="60" w:type="dxa"/>
          <w:right w:w="284" w:type="dxa"/>
        </w:tblCellMar>
        <w:tblLook w:val="04A0" w:firstRow="1" w:lastRow="0" w:firstColumn="1" w:lastColumn="0" w:noHBand="0" w:noVBand="1"/>
      </w:tblPr>
      <w:tblGrid>
        <w:gridCol w:w="1554"/>
        <w:gridCol w:w="6939"/>
      </w:tblGrid>
      <w:tr w:rsidR="001705E2" w:rsidRPr="004D2E27" w14:paraId="7C5CBC8D" w14:textId="77777777" w:rsidTr="001705E2">
        <w:tc>
          <w:tcPr>
            <w:tcW w:w="915" w:type="pct"/>
            <w:shd w:val="clear" w:color="auto" w:fill="00FFFF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14:paraId="137BC1C7" w14:textId="77777777" w:rsidR="004D2E27" w:rsidRPr="004D2E27" w:rsidRDefault="004D2E27" w:rsidP="00677872">
            <w:pPr>
              <w:suppressAutoHyphens w:val="0"/>
              <w:autoSpaceDN/>
              <w:spacing w:before="113" w:after="113"/>
              <w:textAlignment w:val="auto"/>
              <w:rPr>
                <w:rFonts w:eastAsia="Times New Roman"/>
                <w:b/>
                <w:bCs/>
                <w:szCs w:val="22"/>
              </w:rPr>
            </w:pPr>
            <w:r w:rsidRPr="004D2E27">
              <w:rPr>
                <w:rFonts w:eastAsia="Times New Roman"/>
                <w:b/>
                <w:bCs/>
                <w:szCs w:val="22"/>
              </w:rPr>
              <w:t>ELABORACIÓ</w:t>
            </w:r>
          </w:p>
        </w:tc>
        <w:tc>
          <w:tcPr>
            <w:tcW w:w="4085" w:type="pct"/>
            <w:tcMar>
              <w:top w:w="57" w:type="dxa"/>
              <w:left w:w="0" w:type="dxa"/>
              <w:bottom w:w="57" w:type="dxa"/>
              <w:right w:w="57" w:type="dxa"/>
            </w:tcMar>
            <w:hideMark/>
          </w:tcPr>
          <w:p w14:paraId="0DC5AC5D" w14:textId="77777777" w:rsidR="004D2E27" w:rsidRPr="004D2E27" w:rsidRDefault="004D2E27" w:rsidP="00E000EC">
            <w:pPr>
              <w:suppressAutoHyphens w:val="0"/>
              <w:autoSpaceDN/>
              <w:spacing w:before="113" w:after="113"/>
              <w:ind w:left="134"/>
              <w:textAlignment w:val="auto"/>
              <w:rPr>
                <w:rFonts w:eastAsia="Times New Roman"/>
                <w:szCs w:val="22"/>
              </w:rPr>
            </w:pPr>
            <w:r w:rsidRPr="004D2E27">
              <w:rPr>
                <w:rFonts w:eastAsia="Times New Roman"/>
                <w:szCs w:val="22"/>
              </w:rPr>
              <w:t>Comissió de Convivència (d'acord amb les directrius del consell escolar del centre i les propostes del claustre de professors i les associacions de mares i pares d’alumnes, tenint en compte les característiques de l’entorn escolar i les necessitats educatives dels alumnes).</w:t>
            </w:r>
          </w:p>
          <w:p w14:paraId="737220AF" w14:textId="77777777" w:rsidR="004D2E27" w:rsidRPr="004D2E27" w:rsidRDefault="004D2E27" w:rsidP="001705E2">
            <w:pPr>
              <w:suppressAutoHyphens w:val="0"/>
              <w:autoSpaceDN/>
              <w:spacing w:before="113" w:after="113"/>
              <w:textAlignment w:val="auto"/>
              <w:rPr>
                <w:rFonts w:eastAsia="Times New Roman"/>
                <w:szCs w:val="22"/>
              </w:rPr>
            </w:pPr>
          </w:p>
        </w:tc>
      </w:tr>
      <w:tr w:rsidR="001705E2" w:rsidRPr="004D2E27" w14:paraId="092D0F2C" w14:textId="77777777" w:rsidTr="001705E2">
        <w:tc>
          <w:tcPr>
            <w:tcW w:w="915" w:type="pct"/>
            <w:shd w:val="clear" w:color="auto" w:fill="00FFFF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14:paraId="0CBA6B7B" w14:textId="77777777" w:rsidR="004D2E27" w:rsidRPr="004D2E27" w:rsidRDefault="004D2E27" w:rsidP="00677872">
            <w:pPr>
              <w:suppressAutoHyphens w:val="0"/>
              <w:autoSpaceDN/>
              <w:spacing w:before="113" w:after="113"/>
              <w:textAlignment w:val="auto"/>
              <w:rPr>
                <w:rFonts w:eastAsia="Times New Roman"/>
                <w:b/>
                <w:bCs/>
                <w:szCs w:val="22"/>
              </w:rPr>
            </w:pPr>
            <w:r w:rsidRPr="004D2E27">
              <w:rPr>
                <w:rFonts w:eastAsia="Times New Roman"/>
                <w:b/>
                <w:bCs/>
                <w:szCs w:val="22"/>
              </w:rPr>
              <w:t>APROVACIÓ</w:t>
            </w:r>
          </w:p>
        </w:tc>
        <w:tc>
          <w:tcPr>
            <w:tcW w:w="4085" w:type="pct"/>
            <w:tcMar>
              <w:top w:w="57" w:type="dxa"/>
              <w:left w:w="0" w:type="dxa"/>
              <w:bottom w:w="57" w:type="dxa"/>
              <w:right w:w="57" w:type="dxa"/>
            </w:tcMar>
            <w:hideMark/>
          </w:tcPr>
          <w:p w14:paraId="66BA03B4" w14:textId="77777777" w:rsidR="004D2E27" w:rsidRPr="004D2E27" w:rsidRDefault="004D2E27" w:rsidP="00E000EC">
            <w:pPr>
              <w:suppressAutoHyphens w:val="0"/>
              <w:autoSpaceDN/>
              <w:spacing w:before="113" w:after="113"/>
              <w:ind w:firstLine="134"/>
              <w:textAlignment w:val="auto"/>
              <w:rPr>
                <w:rFonts w:eastAsia="Times New Roman"/>
                <w:szCs w:val="22"/>
              </w:rPr>
            </w:pPr>
            <w:r w:rsidRPr="004D2E27">
              <w:rPr>
                <w:rFonts w:eastAsia="Times New Roman"/>
                <w:szCs w:val="22"/>
              </w:rPr>
              <w:t>Direcció.</w:t>
            </w:r>
          </w:p>
        </w:tc>
      </w:tr>
      <w:tr w:rsidR="001705E2" w:rsidRPr="004D2E27" w14:paraId="47A35AB7" w14:textId="77777777" w:rsidTr="001705E2">
        <w:tc>
          <w:tcPr>
            <w:tcW w:w="915" w:type="pct"/>
            <w:shd w:val="clear" w:color="auto" w:fill="00FFFF"/>
            <w:tcMar>
              <w:top w:w="0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14:paraId="20ABCB5A" w14:textId="77777777" w:rsidR="004D2E27" w:rsidRPr="004D2E27" w:rsidRDefault="004D2E27" w:rsidP="00677872">
            <w:pPr>
              <w:suppressAutoHyphens w:val="0"/>
              <w:autoSpaceDN/>
              <w:spacing w:before="113" w:after="113"/>
              <w:textAlignment w:val="auto"/>
              <w:rPr>
                <w:rFonts w:eastAsia="Times New Roman"/>
                <w:b/>
                <w:bCs/>
                <w:szCs w:val="22"/>
              </w:rPr>
            </w:pPr>
            <w:r w:rsidRPr="004D2E27">
              <w:rPr>
                <w:rFonts w:eastAsia="Times New Roman"/>
                <w:b/>
                <w:bCs/>
                <w:szCs w:val="22"/>
              </w:rPr>
              <w:t>REVISIÓ</w:t>
            </w:r>
          </w:p>
        </w:tc>
        <w:tc>
          <w:tcPr>
            <w:tcW w:w="4085" w:type="pct"/>
            <w:tcMar>
              <w:top w:w="0" w:type="dxa"/>
              <w:left w:w="0" w:type="dxa"/>
              <w:bottom w:w="57" w:type="dxa"/>
              <w:right w:w="57" w:type="dxa"/>
            </w:tcMar>
            <w:hideMark/>
          </w:tcPr>
          <w:p w14:paraId="79A4F04B" w14:textId="77777777" w:rsidR="004D2E27" w:rsidRPr="004D2E27" w:rsidRDefault="004D2E27" w:rsidP="00E000EC">
            <w:pPr>
              <w:suppressAutoHyphens w:val="0"/>
              <w:autoSpaceDN/>
              <w:spacing w:before="113" w:after="113"/>
              <w:ind w:firstLine="134"/>
              <w:textAlignment w:val="auto"/>
              <w:rPr>
                <w:rFonts w:eastAsia="Times New Roman"/>
                <w:szCs w:val="22"/>
              </w:rPr>
            </w:pPr>
            <w:r w:rsidRPr="004D2E27">
              <w:rPr>
                <w:rFonts w:eastAsia="Times New Roman"/>
                <w:szCs w:val="22"/>
              </w:rPr>
              <w:t>Comissió de Convivència.</w:t>
            </w:r>
          </w:p>
        </w:tc>
      </w:tr>
      <w:tr w:rsidR="001705E2" w:rsidRPr="004D2E27" w14:paraId="39694E0C" w14:textId="77777777" w:rsidTr="001705E2">
        <w:tc>
          <w:tcPr>
            <w:tcW w:w="915" w:type="pct"/>
            <w:shd w:val="clear" w:color="auto" w:fill="00FFFF"/>
            <w:tcMar>
              <w:top w:w="0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14:paraId="60DC06DB" w14:textId="77777777" w:rsidR="004D2E27" w:rsidRPr="004D2E27" w:rsidRDefault="004D2E27" w:rsidP="00677872">
            <w:pPr>
              <w:suppressAutoHyphens w:val="0"/>
              <w:autoSpaceDN/>
              <w:spacing w:before="113" w:after="113"/>
              <w:textAlignment w:val="auto"/>
              <w:rPr>
                <w:rFonts w:eastAsia="Times New Roman"/>
                <w:b/>
                <w:bCs/>
                <w:szCs w:val="22"/>
              </w:rPr>
            </w:pPr>
            <w:r w:rsidRPr="004D2E27">
              <w:rPr>
                <w:rFonts w:eastAsia="Times New Roman"/>
                <w:b/>
                <w:bCs/>
                <w:szCs w:val="22"/>
              </w:rPr>
              <w:t>AVALUACIÓ</w:t>
            </w:r>
          </w:p>
        </w:tc>
        <w:tc>
          <w:tcPr>
            <w:tcW w:w="4085" w:type="pct"/>
            <w:tcMar>
              <w:top w:w="0" w:type="dxa"/>
              <w:left w:w="0" w:type="dxa"/>
              <w:bottom w:w="57" w:type="dxa"/>
              <w:right w:w="57" w:type="dxa"/>
            </w:tcMar>
            <w:hideMark/>
          </w:tcPr>
          <w:p w14:paraId="73FFDA5E" w14:textId="035BB636" w:rsidR="004D2E27" w:rsidRPr="004D2E27" w:rsidRDefault="004D2E27" w:rsidP="00E000EC">
            <w:pPr>
              <w:suppressAutoHyphens w:val="0"/>
              <w:autoSpaceDN/>
              <w:spacing w:before="113" w:after="113"/>
              <w:ind w:firstLine="134"/>
              <w:textAlignment w:val="auto"/>
              <w:rPr>
                <w:rFonts w:eastAsia="Times New Roman"/>
                <w:szCs w:val="22"/>
              </w:rPr>
            </w:pPr>
            <w:r w:rsidRPr="004D2E27">
              <w:rPr>
                <w:rFonts w:eastAsia="Times New Roman"/>
                <w:szCs w:val="22"/>
              </w:rPr>
              <w:t>Consell Escolar (Art. 127 LOE/LOMLOE) a, b i g</w:t>
            </w:r>
            <w:r w:rsidR="00677872" w:rsidRPr="001705E2">
              <w:rPr>
                <w:rFonts w:eastAsia="Times New Roman"/>
                <w:szCs w:val="22"/>
              </w:rPr>
              <w:t>.</w:t>
            </w:r>
            <w:r w:rsidR="00677872" w:rsidRPr="001705E2">
              <w:rPr>
                <w:rStyle w:val="Refdenotaalpie"/>
                <w:rFonts w:eastAsia="Times New Roman"/>
                <w:szCs w:val="22"/>
              </w:rPr>
              <w:footnoteReference w:id="1"/>
            </w:r>
            <w:r w:rsidR="00677872" w:rsidRPr="001705E2">
              <w:rPr>
                <w:rFonts w:eastAsia="Times New Roman"/>
                <w:szCs w:val="22"/>
              </w:rPr>
              <w:t xml:space="preserve"> </w:t>
            </w:r>
          </w:p>
        </w:tc>
      </w:tr>
    </w:tbl>
    <w:p w14:paraId="7FD5BDAD" w14:textId="77777777" w:rsidR="00677872" w:rsidRPr="001705E2" w:rsidRDefault="00677872" w:rsidP="004D2E27">
      <w:pPr>
        <w:suppressAutoHyphens w:val="0"/>
        <w:autoSpaceDN/>
        <w:spacing w:before="113"/>
        <w:jc w:val="both"/>
        <w:textAlignment w:val="auto"/>
        <w:rPr>
          <w:rFonts w:eastAsia="Times New Roman"/>
          <w:szCs w:val="22"/>
        </w:rPr>
      </w:pPr>
    </w:p>
    <w:p w14:paraId="17E3EC9E" w14:textId="4EDC9890" w:rsidR="004D2E27" w:rsidRPr="004D2E27" w:rsidRDefault="004D2E27" w:rsidP="004D2E27">
      <w:pPr>
        <w:suppressAutoHyphens w:val="0"/>
        <w:autoSpaceDN/>
        <w:spacing w:before="113"/>
        <w:jc w:val="both"/>
        <w:textAlignment w:val="auto"/>
        <w:rPr>
          <w:rFonts w:eastAsia="Times New Roman"/>
          <w:szCs w:val="22"/>
        </w:rPr>
      </w:pPr>
      <w:r w:rsidRPr="004D2E27">
        <w:rPr>
          <w:rFonts w:eastAsia="Times New Roman"/>
          <w:szCs w:val="22"/>
        </w:rPr>
        <w:lastRenderedPageBreak/>
        <w:t>NOTA: La memòria anual del centre ha d’incloure, en un apartat específic, l’avaluació i la valoració que es fa de les actuacions previstes en la programació general anual dirigides a millorar determinats aspectes de la convivència al centre. Aquest apartat de la memòria, elaborat per la comissió de convivència i aprovat dins la memòria anual pel consell escolar del centre, s’ha de trametre, a part de la resta de la memòria, a l’Institut per a la Convivència i l’Èxit Escolar abans del dia 30 de setembre del curs següent. (Art. 27.6 del decret 121/2010).</w:t>
      </w:r>
    </w:p>
    <w:p w14:paraId="525AD56B" w14:textId="2E9B15F1" w:rsidR="00B04BF1" w:rsidRPr="001705E2" w:rsidRDefault="00B04BF1" w:rsidP="001705E2">
      <w:pPr>
        <w:widowControl w:val="0"/>
        <w:rPr>
          <w:rFonts w:eastAsia="Times New Roman"/>
          <w:szCs w:val="22"/>
          <w:lang w:val="es-ES"/>
        </w:rPr>
      </w:pPr>
    </w:p>
    <w:sectPr w:rsidR="00B04BF1" w:rsidRPr="001705E2" w:rsidSect="003456C1">
      <w:headerReference w:type="default" r:id="rId11"/>
      <w:footerReference w:type="default" r:id="rId12"/>
      <w:endnotePr>
        <w:numFmt w:val="decimal"/>
      </w:endnotePr>
      <w:pgSz w:w="11906" w:h="16838"/>
      <w:pgMar w:top="1514" w:right="851" w:bottom="1701" w:left="2552" w:header="709" w:footer="567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FB2A82" w14:textId="77777777" w:rsidR="005D1CEA" w:rsidRPr="00B04BF1" w:rsidRDefault="005D1CEA"/>
  </w:endnote>
  <w:endnote w:type="continuationSeparator" w:id="0">
    <w:p w14:paraId="06F4E710" w14:textId="77777777" w:rsidR="005D1CEA" w:rsidRPr="00B04BF1" w:rsidRDefault="005D1CE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altName w:val="Calibri"/>
    <w:charset w:val="00"/>
    <w:family w:val="auto"/>
    <w:pitch w:val="variable"/>
  </w:font>
  <w:font w:name="Noto Sans">
    <w:panose1 w:val="020B0502040504020204"/>
    <w:charset w:val="00"/>
    <w:family w:val="swiss"/>
    <w:pitch w:val="variable"/>
    <w:sig w:usb0="E00002FF" w:usb1="4000201F" w:usb2="08000029" w:usb3="00000000" w:csb0="0000019F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 Unicode MS">
    <w:panose1 w:val="020B0604020202020204"/>
    <w:charset w:val="00"/>
    <w:family w:val="auto"/>
    <w:pitch w:val="variable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D0DA84" w14:textId="77777777" w:rsidR="00D54918" w:rsidRPr="00B04BF1" w:rsidRDefault="00000000">
    <w:pPr>
      <w:widowControl w:val="0"/>
      <w:jc w:val="right"/>
      <w:rPr>
        <w:sz w:val="18"/>
        <w:szCs w:val="18"/>
      </w:rPr>
    </w:pPr>
    <w:r w:rsidRPr="00B04BF1">
      <w:rPr>
        <w:color w:val="000000"/>
        <w:sz w:val="18"/>
        <w:szCs w:val="18"/>
      </w:rPr>
      <w:fldChar w:fldCharType="begin"/>
    </w:r>
    <w:r w:rsidRPr="00B04BF1">
      <w:rPr>
        <w:color w:val="000000"/>
        <w:sz w:val="18"/>
        <w:szCs w:val="18"/>
      </w:rPr>
      <w:instrText xml:space="preserve"> PAGE </w:instrText>
    </w:r>
    <w:r w:rsidRPr="00B04BF1">
      <w:rPr>
        <w:color w:val="000000"/>
        <w:sz w:val="18"/>
        <w:szCs w:val="18"/>
      </w:rPr>
      <w:fldChar w:fldCharType="separate"/>
    </w:r>
    <w:r w:rsidRPr="00B04BF1">
      <w:rPr>
        <w:color w:val="000000"/>
        <w:sz w:val="18"/>
        <w:szCs w:val="18"/>
      </w:rPr>
      <w:t>8</w:t>
    </w:r>
    <w:r w:rsidRPr="00B04BF1">
      <w:rPr>
        <w:color w:val="000000"/>
        <w:sz w:val="18"/>
        <w:szCs w:val="18"/>
      </w:rPr>
      <w:fldChar w:fldCharType="end"/>
    </w:r>
    <w:r w:rsidRPr="00B04BF1">
      <w:rPr>
        <w:color w:val="000000"/>
        <w:sz w:val="18"/>
        <w:szCs w:val="18"/>
      </w:rPr>
      <w:t xml:space="preserve"> de </w:t>
    </w:r>
    <w:r w:rsidRPr="00B04BF1">
      <w:rPr>
        <w:color w:val="000000"/>
        <w:sz w:val="18"/>
        <w:szCs w:val="18"/>
      </w:rPr>
      <w:fldChar w:fldCharType="begin"/>
    </w:r>
    <w:r w:rsidRPr="00B04BF1">
      <w:rPr>
        <w:color w:val="000000"/>
        <w:sz w:val="18"/>
        <w:szCs w:val="18"/>
      </w:rPr>
      <w:instrText xml:space="preserve"> NUMPAGES </w:instrText>
    </w:r>
    <w:r w:rsidRPr="00B04BF1">
      <w:rPr>
        <w:color w:val="000000"/>
        <w:sz w:val="18"/>
        <w:szCs w:val="18"/>
      </w:rPr>
      <w:fldChar w:fldCharType="separate"/>
    </w:r>
    <w:r w:rsidRPr="00B04BF1">
      <w:rPr>
        <w:color w:val="000000"/>
        <w:sz w:val="18"/>
        <w:szCs w:val="18"/>
      </w:rPr>
      <w:t>9</w:t>
    </w:r>
    <w:r w:rsidRPr="00B04BF1">
      <w:rPr>
        <w:color w:val="000000"/>
        <w:sz w:val="18"/>
        <w:szCs w:val="18"/>
      </w:rPr>
      <w:fldChar w:fldCharType="end"/>
    </w:r>
  </w:p>
  <w:p w14:paraId="0A5C0459" w14:textId="77777777" w:rsidR="00D54918" w:rsidRPr="00B04BF1" w:rsidRDefault="00D54918">
    <w:pPr>
      <w:widowControl w:val="0"/>
      <w:spacing w:line="276" w:lineRule="auto"/>
      <w:rPr>
        <w:color w:val="000000"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E05213" w14:textId="77777777" w:rsidR="005D1CEA" w:rsidRPr="00B04BF1" w:rsidRDefault="005D1CEA">
      <w:r w:rsidRPr="00B04BF1">
        <w:rPr>
          <w:color w:val="000000"/>
        </w:rPr>
        <w:separator/>
      </w:r>
    </w:p>
  </w:footnote>
  <w:footnote w:type="continuationSeparator" w:id="0">
    <w:p w14:paraId="68043EF9" w14:textId="77777777" w:rsidR="005D1CEA" w:rsidRPr="00B04BF1" w:rsidRDefault="005D1CEA">
      <w:r w:rsidRPr="00B04BF1">
        <w:continuationSeparator/>
      </w:r>
    </w:p>
  </w:footnote>
  <w:footnote w:id="1">
    <w:p w14:paraId="3E2C1687" w14:textId="77777777" w:rsidR="00677872" w:rsidRPr="00677872" w:rsidRDefault="00677872" w:rsidP="00677872">
      <w:pPr>
        <w:pStyle w:val="Textonotapie"/>
        <w:rPr>
          <w:sz w:val="18"/>
          <w:szCs w:val="18"/>
        </w:rPr>
      </w:pPr>
      <w:r w:rsidRPr="00677872">
        <w:rPr>
          <w:rStyle w:val="Refdenotaalpie"/>
          <w:sz w:val="18"/>
          <w:szCs w:val="18"/>
        </w:rPr>
        <w:footnoteRef/>
      </w:r>
      <w:r w:rsidRPr="00677872">
        <w:rPr>
          <w:sz w:val="18"/>
          <w:szCs w:val="18"/>
        </w:rPr>
        <w:t xml:space="preserve"> </w:t>
      </w:r>
      <w:r w:rsidRPr="00677872">
        <w:rPr>
          <w:sz w:val="18"/>
          <w:szCs w:val="18"/>
        </w:rPr>
        <w:t>Article 127. Competències del Consell Escolar.</w:t>
      </w:r>
    </w:p>
    <w:p w14:paraId="3C6905FF" w14:textId="77777777" w:rsidR="00677872" w:rsidRPr="00677872" w:rsidRDefault="00677872" w:rsidP="00677872">
      <w:pPr>
        <w:pStyle w:val="Textonotapie"/>
        <w:rPr>
          <w:sz w:val="18"/>
          <w:szCs w:val="18"/>
        </w:rPr>
      </w:pPr>
      <w:r w:rsidRPr="00677872">
        <w:rPr>
          <w:sz w:val="18"/>
          <w:szCs w:val="18"/>
        </w:rPr>
        <w:t>El Consell Escolar del centre tindrà les següents competències:</w:t>
      </w:r>
    </w:p>
    <w:p w14:paraId="2417D005" w14:textId="77777777" w:rsidR="00677872" w:rsidRPr="00677872" w:rsidRDefault="00677872" w:rsidP="00677872">
      <w:pPr>
        <w:pStyle w:val="Textonotapie"/>
        <w:rPr>
          <w:sz w:val="18"/>
          <w:szCs w:val="18"/>
        </w:rPr>
      </w:pPr>
      <w:r w:rsidRPr="00677872">
        <w:rPr>
          <w:sz w:val="18"/>
          <w:szCs w:val="18"/>
        </w:rPr>
        <w:t>a) Avaluar els projectes i les normes a què es refereix el capítol II del títol V de la present Llei orgànica.</w:t>
      </w:r>
    </w:p>
    <w:p w14:paraId="40941520" w14:textId="77777777" w:rsidR="00677872" w:rsidRPr="00677872" w:rsidRDefault="00677872" w:rsidP="00677872">
      <w:pPr>
        <w:pStyle w:val="Textonotapie"/>
        <w:rPr>
          <w:sz w:val="18"/>
          <w:szCs w:val="18"/>
        </w:rPr>
      </w:pPr>
      <w:r w:rsidRPr="00677872">
        <w:rPr>
          <w:sz w:val="18"/>
          <w:szCs w:val="18"/>
        </w:rPr>
        <w:t>b) Aprovar i avaluar la programació general anual del centre, sense perjudici de les competències del Claustre del professorat, en relació amb la planificació i organització docent.</w:t>
      </w:r>
    </w:p>
    <w:p w14:paraId="7069F0CF" w14:textId="7B79D1C4" w:rsidR="00677872" w:rsidRPr="00677872" w:rsidRDefault="00677872" w:rsidP="00677872">
      <w:pPr>
        <w:pStyle w:val="Textonotapie"/>
        <w:rPr>
          <w:lang w:val="es-ES"/>
        </w:rPr>
      </w:pPr>
      <w:r w:rsidRPr="00677872">
        <w:rPr>
          <w:sz w:val="18"/>
          <w:szCs w:val="18"/>
        </w:rPr>
        <w:t>g) Proposar mesures i iniciatives que afavoreixin els estils de vida saludables, la convivència al centre, la igualtat efectiva de dones i homes, la no discrimina-</w:t>
      </w:r>
      <w:proofErr w:type="spellStart"/>
      <w:r w:rsidRPr="00677872">
        <w:rPr>
          <w:sz w:val="18"/>
          <w:szCs w:val="18"/>
        </w:rPr>
        <w:t>ció</w:t>
      </w:r>
      <w:proofErr w:type="spellEnd"/>
      <w:r w:rsidRPr="00677872">
        <w:rPr>
          <w:sz w:val="18"/>
          <w:szCs w:val="18"/>
        </w:rPr>
        <w:t>, la prevenció d’assetjament escolar i de la violència de gènere i de la resolució pacifica de conflictes a tots els àmbits de la vida personal, familiar i social.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C09C63" w14:textId="375994C3" w:rsidR="00D54918" w:rsidRPr="00B04BF1" w:rsidRDefault="003456C1">
    <w:pPr>
      <w:widowControl w:val="0"/>
      <w:pBdr>
        <w:bottom w:val="single" w:sz="4" w:space="1" w:color="000000"/>
      </w:pBdr>
      <w:jc w:val="right"/>
    </w:pPr>
    <w:r w:rsidRPr="00B04BF1">
      <w:rPr>
        <w:noProof/>
      </w:rPr>
      <w:drawing>
        <wp:anchor distT="0" distB="0" distL="114300" distR="114300" simplePos="0" relativeHeight="251659264" behindDoc="1" locked="0" layoutInCell="1" allowOverlap="1" wp14:anchorId="233163DA" wp14:editId="3511E7F4">
          <wp:simplePos x="0" y="0"/>
          <wp:positionH relativeFrom="margin">
            <wp:posOffset>-1040765</wp:posOffset>
          </wp:positionH>
          <wp:positionV relativeFrom="paragraph">
            <wp:posOffset>-82550</wp:posOffset>
          </wp:positionV>
          <wp:extent cx="486000" cy="820800"/>
          <wp:effectExtent l="0" t="0" r="9525" b="0"/>
          <wp:wrapNone/>
          <wp:docPr id="1092108497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lum/>
                    <a:alphaModFix/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486000" cy="820800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6A761C" w:rsidRPr="00B04BF1">
      <w:rPr>
        <w:sz w:val="16"/>
        <w:szCs w:val="16"/>
      </w:rPr>
      <w:t xml:space="preserve"> P</w:t>
    </w:r>
    <w:r w:rsidR="005C287D">
      <w:rPr>
        <w:sz w:val="16"/>
        <w:szCs w:val="16"/>
      </w:rPr>
      <w:t>la de convivència</w:t>
    </w:r>
    <w:r w:rsidR="006A761C" w:rsidRPr="00B04BF1">
      <w:rPr>
        <w:sz w:val="16"/>
        <w:szCs w:val="16"/>
      </w:rPr>
      <w:t>. Actualització  març  de  2026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31155B"/>
    <w:multiLevelType w:val="multilevel"/>
    <w:tmpl w:val="F6C81E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66A13C6"/>
    <w:multiLevelType w:val="multilevel"/>
    <w:tmpl w:val="6D282652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6817E76"/>
    <w:multiLevelType w:val="multilevel"/>
    <w:tmpl w:val="ACA6CC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B6941C0"/>
    <w:multiLevelType w:val="multilevel"/>
    <w:tmpl w:val="468E1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0D720F8"/>
    <w:multiLevelType w:val="multilevel"/>
    <w:tmpl w:val="20A00F54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1980CC7"/>
    <w:multiLevelType w:val="multilevel"/>
    <w:tmpl w:val="A668929C"/>
    <w:styleLink w:val="WWNum4"/>
    <w:lvl w:ilvl="0"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b w:val="0"/>
        <w:position w:val="0"/>
        <w:sz w:val="20"/>
        <w:szCs w:val="20"/>
        <w:u w:val="none"/>
        <w:vertAlign w:val="baseline"/>
      </w:rPr>
    </w:lvl>
    <w:lvl w:ilvl="1">
      <w:start w:val="1"/>
      <w:numFmt w:val="decimal"/>
      <w:lvlText w:val=".%2."/>
      <w:lvlJc w:val="left"/>
      <w:pPr>
        <w:ind w:left="1191" w:hanging="471"/>
      </w:pPr>
      <w:rPr>
        <w:position w:val="0"/>
        <w:vertAlign w:val="baseline"/>
      </w:rPr>
    </w:lvl>
    <w:lvl w:ilvl="2">
      <w:start w:val="1"/>
      <w:numFmt w:val="lowerLetter"/>
      <w:lvlText w:val=" %3)"/>
      <w:lvlJc w:val="left"/>
      <w:pPr>
        <w:ind w:left="1440" w:hanging="360"/>
      </w:pPr>
      <w:rPr>
        <w:position w:val="0"/>
        <w:vertAlign w:val="baseline"/>
      </w:rPr>
    </w:lvl>
    <w:lvl w:ilvl="3">
      <w:numFmt w:val="bullet"/>
      <w:lvlText w:val="●"/>
      <w:lvlJc w:val="left"/>
      <w:pPr>
        <w:ind w:left="1800" w:hanging="360"/>
      </w:pPr>
      <w:rPr>
        <w:position w:val="0"/>
        <w:vertAlign w:val="baseline"/>
      </w:rPr>
    </w:lvl>
    <w:lvl w:ilvl="4">
      <w:numFmt w:val="bullet"/>
      <w:lvlText w:val="●"/>
      <w:lvlJc w:val="left"/>
      <w:pPr>
        <w:ind w:left="2160" w:hanging="360"/>
      </w:pPr>
      <w:rPr>
        <w:position w:val="0"/>
        <w:vertAlign w:val="baseline"/>
      </w:rPr>
    </w:lvl>
    <w:lvl w:ilvl="5">
      <w:numFmt w:val="bullet"/>
      <w:lvlText w:val="●"/>
      <w:lvlJc w:val="left"/>
      <w:pPr>
        <w:ind w:left="2520" w:hanging="360"/>
      </w:pPr>
      <w:rPr>
        <w:position w:val="0"/>
        <w:vertAlign w:val="baseline"/>
      </w:rPr>
    </w:lvl>
    <w:lvl w:ilvl="6">
      <w:numFmt w:val="bullet"/>
      <w:lvlText w:val="●"/>
      <w:lvlJc w:val="left"/>
      <w:pPr>
        <w:ind w:left="2880" w:hanging="360"/>
      </w:pPr>
      <w:rPr>
        <w:position w:val="0"/>
        <w:vertAlign w:val="baseline"/>
      </w:rPr>
    </w:lvl>
    <w:lvl w:ilvl="7">
      <w:numFmt w:val="bullet"/>
      <w:lvlText w:val="●"/>
      <w:lvlJc w:val="left"/>
      <w:pPr>
        <w:ind w:left="3240" w:hanging="360"/>
      </w:pPr>
      <w:rPr>
        <w:position w:val="0"/>
        <w:vertAlign w:val="baseline"/>
      </w:rPr>
    </w:lvl>
    <w:lvl w:ilvl="8">
      <w:numFmt w:val="bullet"/>
      <w:lvlText w:val="●"/>
      <w:lvlJc w:val="left"/>
      <w:pPr>
        <w:ind w:left="3600" w:hanging="360"/>
      </w:pPr>
      <w:rPr>
        <w:position w:val="0"/>
        <w:vertAlign w:val="baseline"/>
      </w:rPr>
    </w:lvl>
  </w:abstractNum>
  <w:abstractNum w:abstractNumId="6" w15:restartNumberingAfterBreak="0">
    <w:nsid w:val="2FD24D6A"/>
    <w:multiLevelType w:val="multilevel"/>
    <w:tmpl w:val="493265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1A378AD"/>
    <w:multiLevelType w:val="multilevel"/>
    <w:tmpl w:val="98708A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AD42613"/>
    <w:multiLevelType w:val="multilevel"/>
    <w:tmpl w:val="CD2A6F9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3E950F91"/>
    <w:multiLevelType w:val="multilevel"/>
    <w:tmpl w:val="B368293C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80" w:hanging="360"/>
      </w:pPr>
    </w:lvl>
    <w:lvl w:ilvl="2">
      <w:start w:val="1"/>
      <w:numFmt w:val="lowerLetter"/>
      <w:lvlText w:val="%3)"/>
      <w:lvlJc w:val="left"/>
      <w:pPr>
        <w:ind w:left="1440" w:hanging="360"/>
      </w:pPr>
    </w:lvl>
    <w:lvl w:ilvl="3">
      <w:start w:val="1"/>
      <w:numFmt w:val="lowerLetter"/>
      <w:lvlText w:val="%4)"/>
      <w:lvlJc w:val="left"/>
      <w:pPr>
        <w:ind w:left="1800" w:hanging="360"/>
      </w:pPr>
    </w:lvl>
    <w:lvl w:ilvl="4">
      <w:start w:val="1"/>
      <w:numFmt w:val="lowerLetter"/>
      <w:lvlText w:val="%5)"/>
      <w:lvlJc w:val="left"/>
      <w:pPr>
        <w:ind w:left="2160" w:hanging="360"/>
      </w:pPr>
    </w:lvl>
    <w:lvl w:ilvl="5">
      <w:start w:val="1"/>
      <w:numFmt w:val="lowerLetter"/>
      <w:lvlText w:val="%6)"/>
      <w:lvlJc w:val="left"/>
      <w:pPr>
        <w:ind w:left="2520" w:hanging="360"/>
      </w:pPr>
    </w:lvl>
    <w:lvl w:ilvl="6">
      <w:start w:val="1"/>
      <w:numFmt w:val="lowerLetter"/>
      <w:lvlText w:val="%7)"/>
      <w:lvlJc w:val="left"/>
      <w:pPr>
        <w:ind w:left="2880" w:hanging="360"/>
      </w:pPr>
    </w:lvl>
    <w:lvl w:ilvl="7">
      <w:start w:val="1"/>
      <w:numFmt w:val="lowerLetter"/>
      <w:lvlText w:val="%8)"/>
      <w:lvlJc w:val="left"/>
      <w:pPr>
        <w:ind w:left="3240" w:hanging="360"/>
      </w:pPr>
    </w:lvl>
    <w:lvl w:ilvl="8">
      <w:start w:val="1"/>
      <w:numFmt w:val="lowerLetter"/>
      <w:lvlText w:val="%9)"/>
      <w:lvlJc w:val="left"/>
      <w:pPr>
        <w:ind w:left="3600" w:hanging="360"/>
      </w:pPr>
    </w:lvl>
  </w:abstractNum>
  <w:abstractNum w:abstractNumId="10" w15:restartNumberingAfterBreak="0">
    <w:nsid w:val="40054A3A"/>
    <w:multiLevelType w:val="hybridMultilevel"/>
    <w:tmpl w:val="BCDCCB7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3751162"/>
    <w:multiLevelType w:val="multilevel"/>
    <w:tmpl w:val="1EAADF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49172FCB"/>
    <w:multiLevelType w:val="multilevel"/>
    <w:tmpl w:val="81CA8D7E"/>
    <w:styleLink w:val="WWNum1"/>
    <w:lvl w:ilvl="0">
      <w:numFmt w:val="bullet"/>
      <w:lvlText w:val="−"/>
      <w:lvlJc w:val="left"/>
      <w:pPr>
        <w:ind w:left="170" w:hanging="170"/>
      </w:pPr>
      <w:rPr>
        <w:rFonts w:ascii="Noto Sans" w:eastAsia="Noto Sans" w:hAnsi="Noto Sans" w:cs="Noto Sans"/>
        <w:b w:val="0"/>
        <w:position w:val="0"/>
        <w:sz w:val="26"/>
        <w:szCs w:val="22"/>
        <w:vertAlign w:val="baseline"/>
      </w:rPr>
    </w:lvl>
    <w:lvl w:ilvl="1">
      <w:numFmt w:val="bullet"/>
      <w:lvlText w:val="−"/>
      <w:lvlJc w:val="left"/>
      <w:pPr>
        <w:ind w:left="340" w:hanging="170"/>
      </w:pPr>
      <w:rPr>
        <w:position w:val="0"/>
        <w:vertAlign w:val="baseline"/>
      </w:rPr>
    </w:lvl>
    <w:lvl w:ilvl="2">
      <w:numFmt w:val="bullet"/>
      <w:lvlText w:val="−"/>
      <w:lvlJc w:val="left"/>
      <w:pPr>
        <w:ind w:left="510" w:hanging="170"/>
      </w:pPr>
      <w:rPr>
        <w:position w:val="0"/>
        <w:vertAlign w:val="baseline"/>
      </w:rPr>
    </w:lvl>
    <w:lvl w:ilvl="3">
      <w:numFmt w:val="bullet"/>
      <w:lvlText w:val="−"/>
      <w:lvlJc w:val="left"/>
      <w:pPr>
        <w:ind w:left="680" w:hanging="170"/>
      </w:pPr>
      <w:rPr>
        <w:position w:val="0"/>
        <w:vertAlign w:val="baseline"/>
      </w:rPr>
    </w:lvl>
    <w:lvl w:ilvl="4">
      <w:numFmt w:val="bullet"/>
      <w:lvlText w:val="−"/>
      <w:lvlJc w:val="left"/>
      <w:pPr>
        <w:ind w:left="850" w:hanging="170"/>
      </w:pPr>
      <w:rPr>
        <w:position w:val="0"/>
        <w:vertAlign w:val="baseline"/>
      </w:rPr>
    </w:lvl>
    <w:lvl w:ilvl="5">
      <w:numFmt w:val="bullet"/>
      <w:lvlText w:val="−"/>
      <w:lvlJc w:val="left"/>
      <w:pPr>
        <w:ind w:left="1020" w:hanging="170"/>
      </w:pPr>
      <w:rPr>
        <w:position w:val="0"/>
        <w:vertAlign w:val="baseline"/>
      </w:rPr>
    </w:lvl>
    <w:lvl w:ilvl="6">
      <w:numFmt w:val="bullet"/>
      <w:lvlText w:val="−"/>
      <w:lvlJc w:val="left"/>
      <w:pPr>
        <w:ind w:left="1191" w:hanging="170"/>
      </w:pPr>
      <w:rPr>
        <w:position w:val="0"/>
        <w:vertAlign w:val="baseline"/>
      </w:rPr>
    </w:lvl>
    <w:lvl w:ilvl="7">
      <w:numFmt w:val="bullet"/>
      <w:lvlText w:val="−"/>
      <w:lvlJc w:val="left"/>
      <w:pPr>
        <w:ind w:left="1361" w:hanging="170"/>
      </w:pPr>
      <w:rPr>
        <w:position w:val="0"/>
        <w:vertAlign w:val="baseline"/>
      </w:rPr>
    </w:lvl>
    <w:lvl w:ilvl="8">
      <w:numFmt w:val="bullet"/>
      <w:lvlText w:val="−"/>
      <w:lvlJc w:val="left"/>
      <w:pPr>
        <w:ind w:left="1531" w:hanging="170"/>
      </w:pPr>
      <w:rPr>
        <w:position w:val="0"/>
        <w:vertAlign w:val="baseline"/>
      </w:rPr>
    </w:lvl>
  </w:abstractNum>
  <w:abstractNum w:abstractNumId="13" w15:restartNumberingAfterBreak="0">
    <w:nsid w:val="494E79A6"/>
    <w:multiLevelType w:val="multilevel"/>
    <w:tmpl w:val="4A26E11A"/>
    <w:styleLink w:val="Sinlista1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%2."/>
      <w:lvlJc w:val="left"/>
      <w:pPr>
        <w:ind w:left="1080" w:hanging="360"/>
      </w:pPr>
    </w:lvl>
    <w:lvl w:ilvl="2">
      <w:start w:val="1"/>
      <w:numFmt w:val="none"/>
      <w:lvlText w:val="%3."/>
      <w:lvlJc w:val="left"/>
      <w:pPr>
        <w:ind w:left="1440" w:hanging="360"/>
      </w:pPr>
    </w:lvl>
    <w:lvl w:ilvl="3">
      <w:start w:val="1"/>
      <w:numFmt w:val="none"/>
      <w:lvlText w:val="%4."/>
      <w:lvlJc w:val="left"/>
      <w:pPr>
        <w:ind w:left="1800" w:hanging="360"/>
      </w:pPr>
    </w:lvl>
    <w:lvl w:ilvl="4">
      <w:start w:val="1"/>
      <w:numFmt w:val="none"/>
      <w:lvlText w:val="%5."/>
      <w:lvlJc w:val="left"/>
      <w:pPr>
        <w:ind w:left="2160" w:hanging="360"/>
      </w:pPr>
    </w:lvl>
    <w:lvl w:ilvl="5">
      <w:start w:val="1"/>
      <w:numFmt w:val="none"/>
      <w:lvlText w:val="%6."/>
      <w:lvlJc w:val="left"/>
      <w:pPr>
        <w:ind w:left="2520" w:hanging="360"/>
      </w:pPr>
    </w:lvl>
    <w:lvl w:ilvl="6">
      <w:start w:val="1"/>
      <w:numFmt w:val="none"/>
      <w:lvlText w:val="%7."/>
      <w:lvlJc w:val="left"/>
      <w:pPr>
        <w:ind w:left="2880" w:hanging="360"/>
      </w:pPr>
    </w:lvl>
    <w:lvl w:ilvl="7">
      <w:start w:val="1"/>
      <w:numFmt w:val="none"/>
      <w:lvlText w:val="%8."/>
      <w:lvlJc w:val="left"/>
      <w:pPr>
        <w:ind w:left="3240" w:hanging="360"/>
      </w:pPr>
    </w:lvl>
    <w:lvl w:ilvl="8">
      <w:start w:val="1"/>
      <w:numFmt w:val="none"/>
      <w:lvlText w:val="%9."/>
      <w:lvlJc w:val="left"/>
      <w:pPr>
        <w:ind w:left="3600" w:hanging="360"/>
      </w:pPr>
    </w:lvl>
  </w:abstractNum>
  <w:abstractNum w:abstractNumId="14" w15:restartNumberingAfterBreak="0">
    <w:nsid w:val="4A281676"/>
    <w:multiLevelType w:val="multilevel"/>
    <w:tmpl w:val="D04683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50383158"/>
    <w:multiLevelType w:val="multilevel"/>
    <w:tmpl w:val="61D22DF4"/>
    <w:styleLink w:val="WWNum3"/>
    <w:lvl w:ilvl="0">
      <w:numFmt w:val="bullet"/>
      <w:lvlText w:val="●"/>
      <w:lvlJc w:val="left"/>
      <w:pPr>
        <w:ind w:left="227" w:hanging="227"/>
      </w:pPr>
      <w:rPr>
        <w:rFonts w:ascii="Noto Sans Symbols" w:eastAsia="Noto Sans Symbols" w:hAnsi="Noto Sans Symbols" w:cs="Noto Sans Symbols"/>
        <w:b w:val="0"/>
        <w:position w:val="0"/>
        <w:sz w:val="22"/>
        <w:szCs w:val="18"/>
        <w:u w:val="none"/>
        <w:vertAlign w:val="baseline"/>
      </w:rPr>
    </w:lvl>
    <w:lvl w:ilvl="1">
      <w:numFmt w:val="bullet"/>
      <w:lvlText w:val="●"/>
      <w:lvlJc w:val="left"/>
      <w:pPr>
        <w:ind w:left="454" w:hanging="227"/>
      </w:pPr>
      <w:rPr>
        <w:rFonts w:ascii="Noto Sans Symbols" w:eastAsia="Noto Sans Symbols" w:hAnsi="Noto Sans Symbols" w:cs="Noto Sans Symbols"/>
        <w:position w:val="0"/>
        <w:sz w:val="18"/>
        <w:szCs w:val="18"/>
        <w:u w:val="none"/>
        <w:vertAlign w:val="baseline"/>
      </w:rPr>
    </w:lvl>
    <w:lvl w:ilvl="2">
      <w:numFmt w:val="bullet"/>
      <w:lvlText w:val="●"/>
      <w:lvlJc w:val="left"/>
      <w:pPr>
        <w:ind w:left="680" w:hanging="227"/>
      </w:pPr>
      <w:rPr>
        <w:rFonts w:ascii="Noto Sans Symbols" w:eastAsia="Noto Sans Symbols" w:hAnsi="Noto Sans Symbols" w:cs="Noto Sans Symbols"/>
        <w:position w:val="0"/>
        <w:sz w:val="18"/>
        <w:szCs w:val="18"/>
        <w:u w:val="none"/>
        <w:vertAlign w:val="baseline"/>
      </w:rPr>
    </w:lvl>
    <w:lvl w:ilvl="3">
      <w:numFmt w:val="bullet"/>
      <w:lvlText w:val="●"/>
      <w:lvlJc w:val="left"/>
      <w:pPr>
        <w:ind w:left="907" w:hanging="227"/>
      </w:pPr>
      <w:rPr>
        <w:rFonts w:ascii="Noto Sans Symbols" w:eastAsia="Noto Sans Symbols" w:hAnsi="Noto Sans Symbols" w:cs="Noto Sans Symbols"/>
        <w:position w:val="0"/>
        <w:sz w:val="18"/>
        <w:szCs w:val="18"/>
        <w:u w:val="none"/>
        <w:vertAlign w:val="baseline"/>
      </w:rPr>
    </w:lvl>
    <w:lvl w:ilvl="4">
      <w:numFmt w:val="bullet"/>
      <w:lvlText w:val="●"/>
      <w:lvlJc w:val="left"/>
      <w:pPr>
        <w:ind w:left="1134" w:hanging="227"/>
      </w:pPr>
      <w:rPr>
        <w:rFonts w:ascii="Noto Sans Symbols" w:eastAsia="Noto Sans Symbols" w:hAnsi="Noto Sans Symbols" w:cs="Noto Sans Symbols"/>
        <w:position w:val="0"/>
        <w:sz w:val="18"/>
        <w:szCs w:val="18"/>
        <w:u w:val="none"/>
        <w:vertAlign w:val="baseline"/>
      </w:rPr>
    </w:lvl>
    <w:lvl w:ilvl="5">
      <w:numFmt w:val="bullet"/>
      <w:lvlText w:val="●"/>
      <w:lvlJc w:val="left"/>
      <w:pPr>
        <w:ind w:left="1361" w:hanging="227"/>
      </w:pPr>
      <w:rPr>
        <w:rFonts w:ascii="Noto Sans Symbols" w:eastAsia="Noto Sans Symbols" w:hAnsi="Noto Sans Symbols" w:cs="Noto Sans Symbols"/>
        <w:position w:val="0"/>
        <w:sz w:val="18"/>
        <w:szCs w:val="18"/>
        <w:u w:val="none"/>
        <w:vertAlign w:val="baseline"/>
      </w:rPr>
    </w:lvl>
    <w:lvl w:ilvl="6">
      <w:numFmt w:val="bullet"/>
      <w:lvlText w:val="●"/>
      <w:lvlJc w:val="left"/>
      <w:pPr>
        <w:ind w:left="1587" w:hanging="227"/>
      </w:pPr>
      <w:rPr>
        <w:rFonts w:ascii="Noto Sans Symbols" w:eastAsia="Noto Sans Symbols" w:hAnsi="Noto Sans Symbols" w:cs="Noto Sans Symbols"/>
        <w:position w:val="0"/>
        <w:sz w:val="18"/>
        <w:szCs w:val="18"/>
        <w:u w:val="none"/>
        <w:vertAlign w:val="baseline"/>
      </w:rPr>
    </w:lvl>
    <w:lvl w:ilvl="7">
      <w:numFmt w:val="bullet"/>
      <w:lvlText w:val="●"/>
      <w:lvlJc w:val="left"/>
      <w:pPr>
        <w:ind w:left="1814" w:hanging="226"/>
      </w:pPr>
      <w:rPr>
        <w:rFonts w:ascii="Noto Sans Symbols" w:eastAsia="Noto Sans Symbols" w:hAnsi="Noto Sans Symbols" w:cs="Noto Sans Symbols"/>
        <w:position w:val="0"/>
        <w:sz w:val="18"/>
        <w:szCs w:val="18"/>
        <w:u w:val="none"/>
        <w:vertAlign w:val="baseline"/>
      </w:rPr>
    </w:lvl>
    <w:lvl w:ilvl="8">
      <w:numFmt w:val="bullet"/>
      <w:lvlText w:val="●"/>
      <w:lvlJc w:val="left"/>
      <w:pPr>
        <w:ind w:left="2041" w:hanging="227"/>
      </w:pPr>
      <w:rPr>
        <w:rFonts w:ascii="Noto Sans Symbols" w:eastAsia="Noto Sans Symbols" w:hAnsi="Noto Sans Symbols" w:cs="Noto Sans Symbols"/>
        <w:position w:val="0"/>
        <w:sz w:val="18"/>
        <w:szCs w:val="18"/>
        <w:u w:val="none"/>
        <w:vertAlign w:val="baseline"/>
      </w:rPr>
    </w:lvl>
  </w:abstractNum>
  <w:abstractNum w:abstractNumId="16" w15:restartNumberingAfterBreak="0">
    <w:nsid w:val="516379AE"/>
    <w:multiLevelType w:val="multilevel"/>
    <w:tmpl w:val="B4F0D4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53A942DD"/>
    <w:multiLevelType w:val="multilevel"/>
    <w:tmpl w:val="D688A7E4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80" w:hanging="360"/>
      </w:pPr>
    </w:lvl>
    <w:lvl w:ilvl="2">
      <w:start w:val="1"/>
      <w:numFmt w:val="lowerLetter"/>
      <w:lvlText w:val="%3)"/>
      <w:lvlJc w:val="left"/>
      <w:pPr>
        <w:ind w:left="1440" w:hanging="360"/>
      </w:pPr>
    </w:lvl>
    <w:lvl w:ilvl="3">
      <w:start w:val="1"/>
      <w:numFmt w:val="lowerLetter"/>
      <w:lvlText w:val="%4)"/>
      <w:lvlJc w:val="left"/>
      <w:pPr>
        <w:ind w:left="1800" w:hanging="360"/>
      </w:pPr>
    </w:lvl>
    <w:lvl w:ilvl="4">
      <w:start w:val="1"/>
      <w:numFmt w:val="lowerLetter"/>
      <w:lvlText w:val="%5)"/>
      <w:lvlJc w:val="left"/>
      <w:pPr>
        <w:ind w:left="2160" w:hanging="360"/>
      </w:pPr>
    </w:lvl>
    <w:lvl w:ilvl="5">
      <w:start w:val="1"/>
      <w:numFmt w:val="lowerLetter"/>
      <w:lvlText w:val="%6)"/>
      <w:lvlJc w:val="left"/>
      <w:pPr>
        <w:ind w:left="2520" w:hanging="360"/>
      </w:pPr>
    </w:lvl>
    <w:lvl w:ilvl="6">
      <w:start w:val="1"/>
      <w:numFmt w:val="lowerLetter"/>
      <w:lvlText w:val="%7)"/>
      <w:lvlJc w:val="left"/>
      <w:pPr>
        <w:ind w:left="2880" w:hanging="360"/>
      </w:pPr>
    </w:lvl>
    <w:lvl w:ilvl="7">
      <w:start w:val="1"/>
      <w:numFmt w:val="lowerLetter"/>
      <w:lvlText w:val="%8)"/>
      <w:lvlJc w:val="left"/>
      <w:pPr>
        <w:ind w:left="3240" w:hanging="360"/>
      </w:pPr>
    </w:lvl>
    <w:lvl w:ilvl="8">
      <w:start w:val="1"/>
      <w:numFmt w:val="lowerLetter"/>
      <w:lvlText w:val="%9)"/>
      <w:lvlJc w:val="left"/>
      <w:pPr>
        <w:ind w:left="3600" w:hanging="360"/>
      </w:pPr>
    </w:lvl>
  </w:abstractNum>
  <w:abstractNum w:abstractNumId="18" w15:restartNumberingAfterBreak="0">
    <w:nsid w:val="5A5F39F3"/>
    <w:multiLevelType w:val="multilevel"/>
    <w:tmpl w:val="D646B5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5C15596F"/>
    <w:multiLevelType w:val="hybridMultilevel"/>
    <w:tmpl w:val="528AC988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2564C6F8">
      <w:start w:val="1"/>
      <w:numFmt w:val="decimal"/>
      <w:lvlText w:val="6.%2"/>
      <w:lvlJc w:val="left"/>
      <w:pPr>
        <w:ind w:left="1440" w:hanging="360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CCB142F"/>
    <w:multiLevelType w:val="hybridMultilevel"/>
    <w:tmpl w:val="DFBAA72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E582142"/>
    <w:multiLevelType w:val="multilevel"/>
    <w:tmpl w:val="0F906524"/>
    <w:styleLink w:val="WWNum2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22" w15:restartNumberingAfterBreak="0">
    <w:nsid w:val="64C535FB"/>
    <w:multiLevelType w:val="hybridMultilevel"/>
    <w:tmpl w:val="38209A4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ED542F4"/>
    <w:multiLevelType w:val="hybridMultilevel"/>
    <w:tmpl w:val="A762CDFA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73780D89"/>
    <w:multiLevelType w:val="hybridMultilevel"/>
    <w:tmpl w:val="611E4782"/>
    <w:lvl w:ilvl="0" w:tplc="0C0A0001">
      <w:start w:val="1"/>
      <w:numFmt w:val="bullet"/>
      <w:lvlText w:val=""/>
      <w:lvlJc w:val="left"/>
      <w:pPr>
        <w:ind w:left="777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25" w15:restartNumberingAfterBreak="0">
    <w:nsid w:val="75CC6919"/>
    <w:multiLevelType w:val="multilevel"/>
    <w:tmpl w:val="47CCD79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7A2F1F38"/>
    <w:multiLevelType w:val="multilevel"/>
    <w:tmpl w:val="B5120AC0"/>
    <w:styleLink w:val="WWNum5"/>
    <w:lvl w:ilvl="0">
      <w:start w:val="1"/>
      <w:numFmt w:val="decimal"/>
      <w:lvlText w:val=" %1."/>
      <w:lvlJc w:val="left"/>
      <w:pPr>
        <w:ind w:left="720" w:hanging="360"/>
      </w:pPr>
      <w:rPr>
        <w:rFonts w:ascii="Noto Sans" w:hAnsi="Noto Sans"/>
        <w:position w:val="0"/>
        <w:sz w:val="22"/>
        <w:vertAlign w:val="baseline"/>
      </w:rPr>
    </w:lvl>
    <w:lvl w:ilvl="1">
      <w:start w:val="1"/>
      <w:numFmt w:val="lowerLetter"/>
      <w:lvlText w:val=" %2)"/>
      <w:lvlJc w:val="left"/>
      <w:pPr>
        <w:ind w:left="1080" w:hanging="360"/>
      </w:pPr>
      <w:rPr>
        <w:rFonts w:ascii="Noto Sans" w:hAnsi="Noto Sans"/>
        <w:position w:val="0"/>
        <w:sz w:val="22"/>
        <w:vertAlign w:val="baseline"/>
      </w:rPr>
    </w:lvl>
    <w:lvl w:ilvl="2"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  <w:position w:val="0"/>
        <w:vertAlign w:val="baseline"/>
      </w:rPr>
    </w:lvl>
    <w:lvl w:ilvl="3">
      <w:numFmt w:val="bullet"/>
      <w:lvlText w:val="●"/>
      <w:lvlJc w:val="left"/>
      <w:pPr>
        <w:ind w:left="1800" w:hanging="360"/>
      </w:pPr>
      <w:rPr>
        <w:rFonts w:ascii="Noto Sans Symbols" w:eastAsia="Noto Sans Symbols" w:hAnsi="Noto Sans Symbols" w:cs="Noto Sans Symbols"/>
        <w:position w:val="0"/>
        <w:vertAlign w:val="baseline"/>
      </w:rPr>
    </w:lvl>
    <w:lvl w:ilvl="4"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  <w:position w:val="0"/>
        <w:vertAlign w:val="baseline"/>
      </w:rPr>
    </w:lvl>
    <w:lvl w:ilvl="5">
      <w:numFmt w:val="bullet"/>
      <w:lvlText w:val="●"/>
      <w:lvlJc w:val="left"/>
      <w:pPr>
        <w:ind w:left="2520" w:hanging="360"/>
      </w:pPr>
      <w:rPr>
        <w:rFonts w:ascii="Noto Sans Symbols" w:eastAsia="Noto Sans Symbols" w:hAnsi="Noto Sans Symbols" w:cs="Noto Sans Symbols"/>
        <w:position w:val="0"/>
        <w:vertAlign w:val="baseline"/>
      </w:rPr>
    </w:lvl>
    <w:lvl w:ilvl="6"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  <w:position w:val="0"/>
        <w:vertAlign w:val="baseline"/>
      </w:rPr>
    </w:lvl>
    <w:lvl w:ilvl="7">
      <w:numFmt w:val="bullet"/>
      <w:lvlText w:val="●"/>
      <w:lvlJc w:val="left"/>
      <w:pPr>
        <w:ind w:left="3240" w:hanging="360"/>
      </w:pPr>
      <w:rPr>
        <w:rFonts w:ascii="Noto Sans Symbols" w:eastAsia="Noto Sans Symbols" w:hAnsi="Noto Sans Symbols" w:cs="Noto Sans Symbols"/>
        <w:position w:val="0"/>
        <w:vertAlign w:val="baseline"/>
      </w:rPr>
    </w:lvl>
    <w:lvl w:ilvl="8"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  <w:position w:val="0"/>
        <w:vertAlign w:val="baseline"/>
      </w:rPr>
    </w:lvl>
  </w:abstractNum>
  <w:abstractNum w:abstractNumId="27" w15:restartNumberingAfterBreak="0">
    <w:nsid w:val="7B1227A2"/>
    <w:multiLevelType w:val="hybridMultilevel"/>
    <w:tmpl w:val="35AC80C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DBD140E"/>
    <w:multiLevelType w:val="multilevel"/>
    <w:tmpl w:val="25AA6E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591359848">
    <w:abstractNumId w:val="13"/>
  </w:num>
  <w:num w:numId="2" w16cid:durableId="1359429895">
    <w:abstractNumId w:val="12"/>
  </w:num>
  <w:num w:numId="3" w16cid:durableId="1008563880">
    <w:abstractNumId w:val="21"/>
  </w:num>
  <w:num w:numId="4" w16cid:durableId="715662355">
    <w:abstractNumId w:val="15"/>
  </w:num>
  <w:num w:numId="5" w16cid:durableId="76290963">
    <w:abstractNumId w:val="5"/>
  </w:num>
  <w:num w:numId="6" w16cid:durableId="1824278381">
    <w:abstractNumId w:val="26"/>
  </w:num>
  <w:num w:numId="7" w16cid:durableId="997030567">
    <w:abstractNumId w:val="26"/>
    <w:lvlOverride w:ilvl="0">
      <w:startOverride w:val="1"/>
    </w:lvlOverride>
  </w:num>
  <w:num w:numId="8" w16cid:durableId="767429836">
    <w:abstractNumId w:val="15"/>
  </w:num>
  <w:num w:numId="9" w16cid:durableId="687216452">
    <w:abstractNumId w:val="12"/>
  </w:num>
  <w:num w:numId="10" w16cid:durableId="399443723">
    <w:abstractNumId w:val="5"/>
    <w:lvlOverride w:ilvl="0">
      <w:startOverride w:val="1"/>
    </w:lvlOverride>
  </w:num>
  <w:num w:numId="11" w16cid:durableId="1595892704">
    <w:abstractNumId w:val="19"/>
  </w:num>
  <w:num w:numId="12" w16cid:durableId="877858094">
    <w:abstractNumId w:val="17"/>
  </w:num>
  <w:num w:numId="13" w16cid:durableId="848981970">
    <w:abstractNumId w:val="9"/>
  </w:num>
  <w:num w:numId="14" w16cid:durableId="783425501">
    <w:abstractNumId w:val="1"/>
  </w:num>
  <w:num w:numId="15" w16cid:durableId="1157266826">
    <w:abstractNumId w:val="4"/>
  </w:num>
  <w:num w:numId="16" w16cid:durableId="152256974">
    <w:abstractNumId w:val="25"/>
  </w:num>
  <w:num w:numId="17" w16cid:durableId="1665625525">
    <w:abstractNumId w:val="14"/>
  </w:num>
  <w:num w:numId="18" w16cid:durableId="111361938">
    <w:abstractNumId w:val="6"/>
  </w:num>
  <w:num w:numId="19" w16cid:durableId="1554122728">
    <w:abstractNumId w:val="0"/>
  </w:num>
  <w:num w:numId="20" w16cid:durableId="274868214">
    <w:abstractNumId w:val="2"/>
  </w:num>
  <w:num w:numId="21" w16cid:durableId="1980066698">
    <w:abstractNumId w:val="18"/>
  </w:num>
  <w:num w:numId="22" w16cid:durableId="741298499">
    <w:abstractNumId w:val="28"/>
  </w:num>
  <w:num w:numId="23" w16cid:durableId="1303733080">
    <w:abstractNumId w:val="3"/>
  </w:num>
  <w:num w:numId="24" w16cid:durableId="1309627697">
    <w:abstractNumId w:val="7"/>
  </w:num>
  <w:num w:numId="25" w16cid:durableId="315034630">
    <w:abstractNumId w:val="8"/>
  </w:num>
  <w:num w:numId="26" w16cid:durableId="1159808220">
    <w:abstractNumId w:val="16"/>
  </w:num>
  <w:num w:numId="27" w16cid:durableId="1041515217">
    <w:abstractNumId w:val="11"/>
  </w:num>
  <w:num w:numId="28" w16cid:durableId="2063753091">
    <w:abstractNumId w:val="24"/>
  </w:num>
  <w:num w:numId="29" w16cid:durableId="730468128">
    <w:abstractNumId w:val="23"/>
  </w:num>
  <w:num w:numId="30" w16cid:durableId="1348405407">
    <w:abstractNumId w:val="20"/>
  </w:num>
  <w:num w:numId="31" w16cid:durableId="1273518171">
    <w:abstractNumId w:val="22"/>
  </w:num>
  <w:num w:numId="32" w16cid:durableId="1001078776">
    <w:abstractNumId w:val="10"/>
  </w:num>
  <w:num w:numId="33" w16cid:durableId="2045402531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proofState w:spelling="clean"/>
  <w:defaultTabStop w:val="720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64B4"/>
    <w:rsid w:val="00040D7B"/>
    <w:rsid w:val="00111CBB"/>
    <w:rsid w:val="001705E2"/>
    <w:rsid w:val="001F2779"/>
    <w:rsid w:val="00243521"/>
    <w:rsid w:val="002F6CC9"/>
    <w:rsid w:val="003456C1"/>
    <w:rsid w:val="003C41C7"/>
    <w:rsid w:val="004D2E27"/>
    <w:rsid w:val="004E1AE7"/>
    <w:rsid w:val="004F55BC"/>
    <w:rsid w:val="005C287D"/>
    <w:rsid w:val="005D1CEA"/>
    <w:rsid w:val="00677872"/>
    <w:rsid w:val="006A761C"/>
    <w:rsid w:val="008E6EBA"/>
    <w:rsid w:val="00914B40"/>
    <w:rsid w:val="009E2A7F"/>
    <w:rsid w:val="00AC54E1"/>
    <w:rsid w:val="00AD6A92"/>
    <w:rsid w:val="00B04BF1"/>
    <w:rsid w:val="00B7015D"/>
    <w:rsid w:val="00B83BAF"/>
    <w:rsid w:val="00BF58A5"/>
    <w:rsid w:val="00C34873"/>
    <w:rsid w:val="00C52067"/>
    <w:rsid w:val="00CC64B4"/>
    <w:rsid w:val="00D137D3"/>
    <w:rsid w:val="00D35E24"/>
    <w:rsid w:val="00D54918"/>
    <w:rsid w:val="00E000EC"/>
    <w:rsid w:val="00EA6784"/>
    <w:rsid w:val="00EC336C"/>
    <w:rsid w:val="00F00F5F"/>
    <w:rsid w:val="00F24628"/>
    <w:rsid w:val="00F601AC"/>
    <w:rsid w:val="00F77F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8D32696"/>
  <w15:docId w15:val="{4E029794-5173-4FF2-8664-FA124D90C8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Liberation Serif" w:hAnsi="Liberation Serif" w:cs="Liberation Serif"/>
        <w:sz w:val="24"/>
        <w:szCs w:val="24"/>
        <w:lang w:val="ca-ES" w:eastAsia="es-ES" w:bidi="ar-SA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widowControl/>
    </w:pPr>
    <w:rPr>
      <w:rFonts w:ascii="Noto Sans" w:eastAsia="Noto Sans" w:hAnsi="Noto Sans" w:cs="Noto Sans"/>
      <w:sz w:val="22"/>
    </w:rPr>
  </w:style>
  <w:style w:type="paragraph" w:styleId="Ttulo1">
    <w:name w:val="heading 1"/>
    <w:next w:val="Normal"/>
    <w:uiPriority w:val="9"/>
    <w:qFormat/>
    <w:rsid w:val="006A761C"/>
    <w:pPr>
      <w:keepNext/>
      <w:keepLines/>
      <w:outlineLvl w:val="0"/>
    </w:pPr>
    <w:rPr>
      <w:rFonts w:ascii="Noto Sans" w:hAnsi="Noto Sans"/>
      <w:b/>
      <w:sz w:val="22"/>
      <w:szCs w:val="22"/>
    </w:rPr>
  </w:style>
  <w:style w:type="paragraph" w:styleId="Ttulo2">
    <w:name w:val="heading 2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pPr>
      <w:widowControl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 w:cs="Arial Unicode MS"/>
      <w:sz w:val="28"/>
      <w:szCs w:val="28"/>
    </w:rPr>
  </w:style>
  <w:style w:type="paragraph" w:customStyle="1" w:styleId="Textbody">
    <w:name w:val="Text body"/>
    <w:basedOn w:val="Standard"/>
    <w:pPr>
      <w:spacing w:after="140" w:line="276" w:lineRule="auto"/>
    </w:pPr>
  </w:style>
  <w:style w:type="paragraph" w:styleId="Lista">
    <w:name w:val="List"/>
    <w:basedOn w:val="Textbody"/>
    <w:rPr>
      <w:rFonts w:cs="Arial Unicode MS"/>
    </w:rPr>
  </w:style>
  <w:style w:type="paragraph" w:styleId="Descripcin">
    <w:name w:val="caption"/>
    <w:basedOn w:val="Standard"/>
    <w:pPr>
      <w:suppressLineNumbers/>
      <w:spacing w:before="120" w:after="120"/>
    </w:pPr>
    <w:rPr>
      <w:rFonts w:cs="Arial Unicode MS"/>
      <w:i/>
      <w:iCs/>
    </w:rPr>
  </w:style>
  <w:style w:type="paragraph" w:customStyle="1" w:styleId="Index">
    <w:name w:val="Index"/>
    <w:basedOn w:val="Standard"/>
    <w:pPr>
      <w:suppressLineNumbers/>
    </w:pPr>
    <w:rPr>
      <w:rFonts w:cs="Arial Unicode MS"/>
    </w:r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Textocomentario">
    <w:name w:val="annotation text"/>
    <w:basedOn w:val="Standard"/>
    <w:rPr>
      <w:sz w:val="20"/>
      <w:szCs w:val="20"/>
    </w:rPr>
  </w:style>
  <w:style w:type="paragraph" w:styleId="Textodeglobo">
    <w:name w:val="Balloon Text"/>
    <w:basedOn w:val="Standard"/>
    <w:rPr>
      <w:rFonts w:ascii="Tahoma" w:eastAsia="Tahoma" w:hAnsi="Tahoma" w:cs="Tahoma"/>
      <w:sz w:val="16"/>
      <w:szCs w:val="16"/>
    </w:rPr>
  </w:style>
  <w:style w:type="paragraph" w:customStyle="1" w:styleId="Endnote">
    <w:name w:val="Endnote"/>
    <w:basedOn w:val="Standard"/>
    <w:rPr>
      <w:sz w:val="20"/>
      <w:szCs w:val="20"/>
    </w:rPr>
  </w:style>
  <w:style w:type="paragraph" w:customStyle="1" w:styleId="Estil1">
    <w:name w:val="Estil1"/>
    <w:basedOn w:val="Normal"/>
    <w:pPr>
      <w:keepNext/>
      <w:outlineLvl w:val="0"/>
    </w:pPr>
    <w:rPr>
      <w:b/>
      <w:smallCaps/>
      <w:color w:val="0000FF"/>
      <w:szCs w:val="22"/>
    </w:rPr>
  </w:style>
  <w:style w:type="paragraph" w:customStyle="1" w:styleId="Contents1">
    <w:name w:val="Contents 1"/>
    <w:basedOn w:val="Standard"/>
    <w:next w:val="Standard"/>
    <w:autoRedefine/>
    <w:pPr>
      <w:tabs>
        <w:tab w:val="right" w:leader="dot" w:pos="9628"/>
      </w:tabs>
      <w:spacing w:after="100"/>
    </w:pPr>
    <w:rPr>
      <w:rFonts w:ascii="Noto Sans" w:eastAsia="Noto Sans" w:hAnsi="Noto Sans" w:cs="Noto Sans"/>
      <w:sz w:val="22"/>
      <w:szCs w:val="22"/>
    </w:rPr>
  </w:style>
  <w:style w:type="paragraph" w:customStyle="1" w:styleId="Contents2">
    <w:name w:val="Contents 2"/>
    <w:basedOn w:val="Standard"/>
    <w:next w:val="Standard"/>
    <w:autoRedefine/>
    <w:pPr>
      <w:spacing w:after="100"/>
      <w:ind w:left="240"/>
    </w:pPr>
  </w:style>
  <w:style w:type="paragraph" w:styleId="Encabezado">
    <w:name w:val="header"/>
    <w:basedOn w:val="Standard"/>
  </w:style>
  <w:style w:type="paragraph" w:styleId="Piedepgina">
    <w:name w:val="footer"/>
    <w:basedOn w:val="Standard"/>
  </w:style>
  <w:style w:type="paragraph" w:customStyle="1" w:styleId="ContentsHeading">
    <w:name w:val="Contents Heading"/>
    <w:basedOn w:val="Heading"/>
    <w:pPr>
      <w:suppressLineNumbers/>
    </w:pPr>
    <w:rPr>
      <w:rFonts w:ascii="Noto Sans" w:eastAsia="Noto Sans" w:hAnsi="Noto Sans" w:cs="Noto Sans"/>
      <w:b/>
      <w:bCs/>
      <w:sz w:val="32"/>
      <w:szCs w:val="32"/>
    </w:rPr>
  </w:style>
  <w:style w:type="paragraph" w:customStyle="1" w:styleId="Footnote">
    <w:name w:val="Footnote"/>
    <w:basedOn w:val="Standard"/>
    <w:pPr>
      <w:suppressLineNumbers/>
      <w:ind w:left="339" w:hanging="339"/>
    </w:pPr>
    <w:rPr>
      <w:sz w:val="20"/>
      <w:szCs w:val="20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TextocomentarioCar">
    <w:name w:val="Texto comentario Car"/>
    <w:basedOn w:val="Fuentedeprrafopredeter"/>
    <w:rPr>
      <w:sz w:val="20"/>
      <w:szCs w:val="20"/>
    </w:rPr>
  </w:style>
  <w:style w:type="character" w:styleId="Refdecomentario">
    <w:name w:val="annotation reference"/>
    <w:basedOn w:val="Fuentedeprrafopredeter"/>
    <w:rPr>
      <w:sz w:val="16"/>
      <w:szCs w:val="16"/>
    </w:rPr>
  </w:style>
  <w:style w:type="character" w:customStyle="1" w:styleId="TextodegloboCar">
    <w:name w:val="Texto de globo Car"/>
    <w:basedOn w:val="Fuentedeprrafopredeter"/>
    <w:rPr>
      <w:rFonts w:ascii="Tahoma" w:eastAsia="Tahoma" w:hAnsi="Tahoma" w:cs="Tahoma"/>
      <w:sz w:val="16"/>
      <w:szCs w:val="16"/>
    </w:rPr>
  </w:style>
  <w:style w:type="character" w:customStyle="1" w:styleId="TextonotaalfinalCar">
    <w:name w:val="Texto nota al final Car"/>
    <w:basedOn w:val="Fuentedeprrafopredeter"/>
    <w:uiPriority w:val="99"/>
    <w:rPr>
      <w:sz w:val="20"/>
      <w:szCs w:val="20"/>
    </w:rPr>
  </w:style>
  <w:style w:type="character" w:customStyle="1" w:styleId="Endnoteanchor">
    <w:name w:val="Endnote anchor"/>
    <w:rPr>
      <w:position w:val="0"/>
      <w:vertAlign w:val="superscript"/>
    </w:rPr>
  </w:style>
  <w:style w:type="character" w:customStyle="1" w:styleId="EndnoteCharacters">
    <w:name w:val="Endnote Characters"/>
    <w:basedOn w:val="Fuentedeprrafopredeter"/>
    <w:rPr>
      <w:position w:val="0"/>
      <w:vertAlign w:val="superscript"/>
    </w:rPr>
  </w:style>
  <w:style w:type="character" w:customStyle="1" w:styleId="normalCar">
    <w:name w:val="normal Car"/>
    <w:basedOn w:val="Fuentedeprrafopredeter"/>
  </w:style>
  <w:style w:type="character" w:customStyle="1" w:styleId="Estil1Car">
    <w:name w:val="Estil1 Car"/>
    <w:basedOn w:val="normalCar"/>
    <w:rPr>
      <w:rFonts w:ascii="Noto Sans" w:eastAsia="Noto Sans" w:hAnsi="Noto Sans" w:cs="Noto Sans"/>
      <w:b/>
      <w:smallCaps/>
      <w:color w:val="0000FF"/>
      <w:sz w:val="22"/>
      <w:szCs w:val="22"/>
    </w:rPr>
  </w:style>
  <w:style w:type="character" w:customStyle="1" w:styleId="Internetlink">
    <w:name w:val="Internet link"/>
    <w:basedOn w:val="Fuentedeprrafopredeter"/>
    <w:rPr>
      <w:color w:val="0000FF"/>
      <w:u w:val="single"/>
    </w:rPr>
  </w:style>
  <w:style w:type="character" w:customStyle="1" w:styleId="ListLabel1">
    <w:name w:val="ListLabel 1"/>
    <w:rPr>
      <w:rFonts w:ascii="Noto Sans" w:eastAsia="Noto Sans" w:hAnsi="Noto Sans" w:cs="Noto Sans"/>
      <w:b w:val="0"/>
      <w:position w:val="0"/>
      <w:sz w:val="26"/>
      <w:szCs w:val="22"/>
      <w:vertAlign w:val="baseline"/>
    </w:rPr>
  </w:style>
  <w:style w:type="character" w:customStyle="1" w:styleId="ListLabel2">
    <w:name w:val="ListLabel 2"/>
    <w:rPr>
      <w:position w:val="0"/>
      <w:vertAlign w:val="baseline"/>
    </w:rPr>
  </w:style>
  <w:style w:type="character" w:customStyle="1" w:styleId="ListLabel3">
    <w:name w:val="ListLabel 3"/>
    <w:rPr>
      <w:position w:val="0"/>
      <w:vertAlign w:val="baseline"/>
    </w:rPr>
  </w:style>
  <w:style w:type="character" w:customStyle="1" w:styleId="ListLabel4">
    <w:name w:val="ListLabel 4"/>
    <w:rPr>
      <w:position w:val="0"/>
      <w:vertAlign w:val="baseline"/>
    </w:rPr>
  </w:style>
  <w:style w:type="character" w:customStyle="1" w:styleId="ListLabel5">
    <w:name w:val="ListLabel 5"/>
    <w:rPr>
      <w:position w:val="0"/>
      <w:vertAlign w:val="baseline"/>
    </w:rPr>
  </w:style>
  <w:style w:type="character" w:customStyle="1" w:styleId="ListLabel6">
    <w:name w:val="ListLabel 6"/>
    <w:rPr>
      <w:position w:val="0"/>
      <w:vertAlign w:val="baseline"/>
    </w:rPr>
  </w:style>
  <w:style w:type="character" w:customStyle="1" w:styleId="ListLabel7">
    <w:name w:val="ListLabel 7"/>
    <w:rPr>
      <w:position w:val="0"/>
      <w:vertAlign w:val="baseline"/>
    </w:rPr>
  </w:style>
  <w:style w:type="character" w:customStyle="1" w:styleId="ListLabel8">
    <w:name w:val="ListLabel 8"/>
    <w:rPr>
      <w:position w:val="0"/>
      <w:vertAlign w:val="baseline"/>
    </w:rPr>
  </w:style>
  <w:style w:type="character" w:customStyle="1" w:styleId="ListLabel9">
    <w:name w:val="ListLabel 9"/>
    <w:rPr>
      <w:position w:val="0"/>
      <w:vertAlign w:val="baseline"/>
    </w:rPr>
  </w:style>
  <w:style w:type="character" w:customStyle="1" w:styleId="ListLabel10">
    <w:name w:val="ListLabel 10"/>
    <w:rPr>
      <w:u w:val="none"/>
    </w:rPr>
  </w:style>
  <w:style w:type="character" w:customStyle="1" w:styleId="ListLabel11">
    <w:name w:val="ListLabel 11"/>
    <w:rPr>
      <w:u w:val="none"/>
    </w:rPr>
  </w:style>
  <w:style w:type="character" w:customStyle="1" w:styleId="ListLabel12">
    <w:name w:val="ListLabel 12"/>
    <w:rPr>
      <w:u w:val="none"/>
    </w:rPr>
  </w:style>
  <w:style w:type="character" w:customStyle="1" w:styleId="ListLabel13">
    <w:name w:val="ListLabel 13"/>
    <w:rPr>
      <w:u w:val="none"/>
    </w:rPr>
  </w:style>
  <w:style w:type="character" w:customStyle="1" w:styleId="ListLabel14">
    <w:name w:val="ListLabel 14"/>
    <w:rPr>
      <w:u w:val="none"/>
    </w:rPr>
  </w:style>
  <w:style w:type="character" w:customStyle="1" w:styleId="ListLabel15">
    <w:name w:val="ListLabel 15"/>
    <w:rPr>
      <w:u w:val="none"/>
    </w:rPr>
  </w:style>
  <w:style w:type="character" w:customStyle="1" w:styleId="ListLabel16">
    <w:name w:val="ListLabel 16"/>
    <w:rPr>
      <w:u w:val="none"/>
    </w:rPr>
  </w:style>
  <w:style w:type="character" w:customStyle="1" w:styleId="ListLabel17">
    <w:name w:val="ListLabel 17"/>
    <w:rPr>
      <w:u w:val="none"/>
    </w:rPr>
  </w:style>
  <w:style w:type="character" w:customStyle="1" w:styleId="ListLabel18">
    <w:name w:val="ListLabel 18"/>
    <w:rPr>
      <w:u w:val="none"/>
    </w:rPr>
  </w:style>
  <w:style w:type="character" w:customStyle="1" w:styleId="ListLabel19">
    <w:name w:val="ListLabel 19"/>
    <w:rPr>
      <w:rFonts w:ascii="Noto Sans" w:eastAsia="Noto Sans Symbols" w:hAnsi="Noto Sans" w:cs="Noto Sans Symbols"/>
      <w:b w:val="0"/>
      <w:position w:val="0"/>
      <w:sz w:val="22"/>
      <w:szCs w:val="18"/>
      <w:u w:val="none"/>
      <w:vertAlign w:val="baseline"/>
    </w:rPr>
  </w:style>
  <w:style w:type="character" w:customStyle="1" w:styleId="ListLabel20">
    <w:name w:val="ListLabel 20"/>
    <w:rPr>
      <w:rFonts w:eastAsia="Noto Sans Symbols" w:cs="Noto Sans Symbols"/>
      <w:position w:val="0"/>
      <w:sz w:val="18"/>
      <w:szCs w:val="18"/>
      <w:u w:val="none"/>
      <w:vertAlign w:val="baseline"/>
    </w:rPr>
  </w:style>
  <w:style w:type="character" w:customStyle="1" w:styleId="ListLabel21">
    <w:name w:val="ListLabel 21"/>
    <w:rPr>
      <w:rFonts w:eastAsia="Noto Sans Symbols" w:cs="Noto Sans Symbols"/>
      <w:position w:val="0"/>
      <w:sz w:val="18"/>
      <w:szCs w:val="18"/>
      <w:u w:val="none"/>
      <w:vertAlign w:val="baseline"/>
    </w:rPr>
  </w:style>
  <w:style w:type="character" w:customStyle="1" w:styleId="ListLabel22">
    <w:name w:val="ListLabel 22"/>
    <w:rPr>
      <w:rFonts w:eastAsia="Noto Sans Symbols" w:cs="Noto Sans Symbols"/>
      <w:position w:val="0"/>
      <w:sz w:val="18"/>
      <w:szCs w:val="18"/>
      <w:u w:val="none"/>
      <w:vertAlign w:val="baseline"/>
    </w:rPr>
  </w:style>
  <w:style w:type="character" w:customStyle="1" w:styleId="ListLabel23">
    <w:name w:val="ListLabel 23"/>
    <w:rPr>
      <w:rFonts w:eastAsia="Noto Sans Symbols" w:cs="Noto Sans Symbols"/>
      <w:position w:val="0"/>
      <w:sz w:val="18"/>
      <w:szCs w:val="18"/>
      <w:u w:val="none"/>
      <w:vertAlign w:val="baseline"/>
    </w:rPr>
  </w:style>
  <w:style w:type="character" w:customStyle="1" w:styleId="ListLabel24">
    <w:name w:val="ListLabel 24"/>
    <w:rPr>
      <w:rFonts w:eastAsia="Noto Sans Symbols" w:cs="Noto Sans Symbols"/>
      <w:position w:val="0"/>
      <w:sz w:val="18"/>
      <w:szCs w:val="18"/>
      <w:u w:val="none"/>
      <w:vertAlign w:val="baseline"/>
    </w:rPr>
  </w:style>
  <w:style w:type="character" w:customStyle="1" w:styleId="ListLabel25">
    <w:name w:val="ListLabel 25"/>
    <w:rPr>
      <w:rFonts w:eastAsia="Noto Sans Symbols" w:cs="Noto Sans Symbols"/>
      <w:position w:val="0"/>
      <w:sz w:val="18"/>
      <w:szCs w:val="18"/>
      <w:u w:val="none"/>
      <w:vertAlign w:val="baseline"/>
    </w:rPr>
  </w:style>
  <w:style w:type="character" w:customStyle="1" w:styleId="ListLabel26">
    <w:name w:val="ListLabel 26"/>
    <w:rPr>
      <w:rFonts w:eastAsia="Noto Sans Symbols" w:cs="Noto Sans Symbols"/>
      <w:position w:val="0"/>
      <w:sz w:val="18"/>
      <w:szCs w:val="18"/>
      <w:u w:val="none"/>
      <w:vertAlign w:val="baseline"/>
    </w:rPr>
  </w:style>
  <w:style w:type="character" w:customStyle="1" w:styleId="ListLabel27">
    <w:name w:val="ListLabel 27"/>
    <w:rPr>
      <w:rFonts w:eastAsia="Noto Sans Symbols" w:cs="Noto Sans Symbols"/>
      <w:position w:val="0"/>
      <w:sz w:val="18"/>
      <w:szCs w:val="18"/>
      <w:u w:val="none"/>
      <w:vertAlign w:val="baseline"/>
    </w:rPr>
  </w:style>
  <w:style w:type="character" w:customStyle="1" w:styleId="ListLabel28">
    <w:name w:val="ListLabel 28"/>
    <w:rPr>
      <w:rFonts w:eastAsia="Noto Sans Symbols" w:cs="Noto Sans Symbols"/>
      <w:b w:val="0"/>
      <w:position w:val="0"/>
      <w:sz w:val="20"/>
      <w:szCs w:val="20"/>
      <w:u w:val="none"/>
      <w:vertAlign w:val="baseline"/>
    </w:rPr>
  </w:style>
  <w:style w:type="character" w:customStyle="1" w:styleId="ListLabel29">
    <w:name w:val="ListLabel 29"/>
    <w:rPr>
      <w:position w:val="0"/>
      <w:vertAlign w:val="baseline"/>
    </w:rPr>
  </w:style>
  <w:style w:type="character" w:customStyle="1" w:styleId="ListLabel30">
    <w:name w:val="ListLabel 30"/>
    <w:rPr>
      <w:position w:val="0"/>
      <w:vertAlign w:val="baseline"/>
    </w:rPr>
  </w:style>
  <w:style w:type="character" w:customStyle="1" w:styleId="ListLabel31">
    <w:name w:val="ListLabel 31"/>
    <w:rPr>
      <w:position w:val="0"/>
      <w:vertAlign w:val="baseline"/>
    </w:rPr>
  </w:style>
  <w:style w:type="character" w:customStyle="1" w:styleId="ListLabel32">
    <w:name w:val="ListLabel 32"/>
    <w:rPr>
      <w:position w:val="0"/>
      <w:vertAlign w:val="baseline"/>
    </w:rPr>
  </w:style>
  <w:style w:type="character" w:customStyle="1" w:styleId="ListLabel33">
    <w:name w:val="ListLabel 33"/>
    <w:rPr>
      <w:position w:val="0"/>
      <w:vertAlign w:val="baseline"/>
    </w:rPr>
  </w:style>
  <w:style w:type="character" w:customStyle="1" w:styleId="ListLabel34">
    <w:name w:val="ListLabel 34"/>
    <w:rPr>
      <w:position w:val="0"/>
      <w:vertAlign w:val="baseline"/>
    </w:rPr>
  </w:style>
  <w:style w:type="character" w:customStyle="1" w:styleId="ListLabel35">
    <w:name w:val="ListLabel 35"/>
    <w:rPr>
      <w:position w:val="0"/>
      <w:vertAlign w:val="baseline"/>
    </w:rPr>
  </w:style>
  <w:style w:type="character" w:customStyle="1" w:styleId="ListLabel36">
    <w:name w:val="ListLabel 36"/>
    <w:rPr>
      <w:position w:val="0"/>
      <w:vertAlign w:val="baseline"/>
    </w:rPr>
  </w:style>
  <w:style w:type="character" w:customStyle="1" w:styleId="ListLabel37">
    <w:name w:val="ListLabel 37"/>
    <w:rPr>
      <w:rFonts w:ascii="Noto Sans" w:eastAsia="Noto Sans" w:hAnsi="Noto Sans" w:cs="Noto Sans"/>
      <w:position w:val="0"/>
      <w:sz w:val="22"/>
      <w:vertAlign w:val="baseline"/>
    </w:rPr>
  </w:style>
  <w:style w:type="character" w:customStyle="1" w:styleId="ListLabel38">
    <w:name w:val="ListLabel 38"/>
    <w:rPr>
      <w:rFonts w:ascii="Noto Sans" w:eastAsia="Noto Sans" w:hAnsi="Noto Sans" w:cs="Noto Sans"/>
      <w:position w:val="0"/>
      <w:sz w:val="22"/>
      <w:vertAlign w:val="baseline"/>
    </w:rPr>
  </w:style>
  <w:style w:type="character" w:customStyle="1" w:styleId="ListLabel39">
    <w:name w:val="ListLabel 39"/>
    <w:rPr>
      <w:rFonts w:eastAsia="Noto Sans Symbols" w:cs="Noto Sans Symbols"/>
      <w:position w:val="0"/>
      <w:vertAlign w:val="baseline"/>
    </w:rPr>
  </w:style>
  <w:style w:type="character" w:customStyle="1" w:styleId="ListLabel40">
    <w:name w:val="ListLabel 40"/>
    <w:rPr>
      <w:rFonts w:eastAsia="Noto Sans Symbols" w:cs="Noto Sans Symbols"/>
      <w:position w:val="0"/>
      <w:vertAlign w:val="baseline"/>
    </w:rPr>
  </w:style>
  <w:style w:type="character" w:customStyle="1" w:styleId="ListLabel41">
    <w:name w:val="ListLabel 41"/>
    <w:rPr>
      <w:rFonts w:eastAsia="Noto Sans Symbols" w:cs="Noto Sans Symbols"/>
      <w:position w:val="0"/>
      <w:vertAlign w:val="baseline"/>
    </w:rPr>
  </w:style>
  <w:style w:type="character" w:customStyle="1" w:styleId="ListLabel42">
    <w:name w:val="ListLabel 42"/>
    <w:rPr>
      <w:rFonts w:eastAsia="Noto Sans Symbols" w:cs="Noto Sans Symbols"/>
      <w:position w:val="0"/>
      <w:vertAlign w:val="baseline"/>
    </w:rPr>
  </w:style>
  <w:style w:type="character" w:customStyle="1" w:styleId="ListLabel43">
    <w:name w:val="ListLabel 43"/>
    <w:rPr>
      <w:rFonts w:eastAsia="Noto Sans Symbols" w:cs="Noto Sans Symbols"/>
      <w:position w:val="0"/>
      <w:vertAlign w:val="baseline"/>
    </w:rPr>
  </w:style>
  <w:style w:type="character" w:customStyle="1" w:styleId="ListLabel44">
    <w:name w:val="ListLabel 44"/>
    <w:rPr>
      <w:rFonts w:eastAsia="Noto Sans Symbols" w:cs="Noto Sans Symbols"/>
      <w:position w:val="0"/>
      <w:vertAlign w:val="baseline"/>
    </w:rPr>
  </w:style>
  <w:style w:type="character" w:customStyle="1" w:styleId="ListLabel45">
    <w:name w:val="ListLabel 45"/>
    <w:rPr>
      <w:rFonts w:eastAsia="Noto Sans Symbols" w:cs="Noto Sans Symbols"/>
      <w:position w:val="0"/>
      <w:vertAlign w:val="baseline"/>
    </w:rPr>
  </w:style>
  <w:style w:type="character" w:customStyle="1" w:styleId="EndnoteSymbol">
    <w:name w:val="Endnote Symbol"/>
  </w:style>
  <w:style w:type="character" w:customStyle="1" w:styleId="IndexLink">
    <w:name w:val="Index Link"/>
  </w:style>
  <w:style w:type="character" w:customStyle="1" w:styleId="FootnoteSymbol">
    <w:name w:val="Footnote Symbol"/>
  </w:style>
  <w:style w:type="character" w:customStyle="1" w:styleId="Footnoteanchor">
    <w:name w:val="Footnote anchor"/>
    <w:rPr>
      <w:position w:val="0"/>
      <w:vertAlign w:val="superscript"/>
    </w:rPr>
  </w:style>
  <w:style w:type="character" w:customStyle="1" w:styleId="VisitedInternetLink">
    <w:name w:val="Visited Internet Link"/>
    <w:rPr>
      <w:color w:val="800000"/>
      <w:u w:val="single"/>
    </w:rPr>
  </w:style>
  <w:style w:type="numbering" w:customStyle="1" w:styleId="Sinlista1">
    <w:name w:val="Sin lista1"/>
    <w:basedOn w:val="Sinlista"/>
    <w:pPr>
      <w:numPr>
        <w:numId w:val="1"/>
      </w:numPr>
    </w:pPr>
  </w:style>
  <w:style w:type="numbering" w:customStyle="1" w:styleId="WWNum1">
    <w:name w:val="WWNum1"/>
    <w:basedOn w:val="Sinlista"/>
    <w:pPr>
      <w:numPr>
        <w:numId w:val="2"/>
      </w:numPr>
    </w:pPr>
  </w:style>
  <w:style w:type="numbering" w:customStyle="1" w:styleId="WWNum2">
    <w:name w:val="WWNum2"/>
    <w:basedOn w:val="Sinlista"/>
    <w:pPr>
      <w:numPr>
        <w:numId w:val="3"/>
      </w:numPr>
    </w:pPr>
  </w:style>
  <w:style w:type="numbering" w:customStyle="1" w:styleId="WWNum3">
    <w:name w:val="WWNum3"/>
    <w:basedOn w:val="Sinlista"/>
    <w:pPr>
      <w:numPr>
        <w:numId w:val="4"/>
      </w:numPr>
    </w:pPr>
  </w:style>
  <w:style w:type="numbering" w:customStyle="1" w:styleId="WWNum4">
    <w:name w:val="WWNum4"/>
    <w:basedOn w:val="Sinlista"/>
    <w:pPr>
      <w:numPr>
        <w:numId w:val="5"/>
      </w:numPr>
    </w:pPr>
  </w:style>
  <w:style w:type="numbering" w:customStyle="1" w:styleId="WWNum5">
    <w:name w:val="WWNum5"/>
    <w:basedOn w:val="Sinlista"/>
    <w:pPr>
      <w:numPr>
        <w:numId w:val="6"/>
      </w:numPr>
    </w:pPr>
  </w:style>
  <w:style w:type="character" w:styleId="Refdenotaalfinal">
    <w:name w:val="endnote reference"/>
    <w:basedOn w:val="Fuentedeprrafopredeter"/>
    <w:uiPriority w:val="99"/>
    <w:semiHidden/>
    <w:unhideWhenUsed/>
    <w:rPr>
      <w:vertAlign w:val="superscript"/>
    </w:rPr>
  </w:style>
  <w:style w:type="character" w:styleId="Refdenotaalpie">
    <w:name w:val="footnote reference"/>
    <w:basedOn w:val="Fuentedeprrafopredeter"/>
    <w:uiPriority w:val="99"/>
    <w:semiHidden/>
    <w:unhideWhenUsed/>
    <w:rPr>
      <w:vertAlign w:val="superscript"/>
    </w:rPr>
  </w:style>
  <w:style w:type="paragraph" w:styleId="TDC1">
    <w:name w:val="toc 1"/>
    <w:basedOn w:val="Normal"/>
    <w:next w:val="Normal"/>
    <w:autoRedefine/>
    <w:uiPriority w:val="39"/>
    <w:unhideWhenUsed/>
    <w:rsid w:val="00F601AC"/>
    <w:pPr>
      <w:tabs>
        <w:tab w:val="right" w:leader="dot" w:pos="8493"/>
      </w:tabs>
      <w:spacing w:after="100"/>
    </w:pPr>
    <w:rPr>
      <w:b/>
      <w:bCs/>
      <w:sz w:val="24"/>
      <w:szCs w:val="28"/>
    </w:rPr>
  </w:style>
  <w:style w:type="character" w:styleId="Hipervnculo">
    <w:name w:val="Hyperlink"/>
    <w:basedOn w:val="Fuentedeprrafopredeter"/>
    <w:uiPriority w:val="99"/>
    <w:unhideWhenUsed/>
    <w:rsid w:val="00F601AC"/>
    <w:rPr>
      <w:color w:val="467886" w:themeColor="hyperlink"/>
      <w:u w:val="single"/>
    </w:rPr>
  </w:style>
  <w:style w:type="paragraph" w:styleId="TtuloTDC">
    <w:name w:val="TOC Heading"/>
    <w:basedOn w:val="Ttulo1"/>
    <w:next w:val="Normal"/>
    <w:uiPriority w:val="39"/>
    <w:unhideWhenUsed/>
    <w:qFormat/>
    <w:rsid w:val="00F601AC"/>
    <w:pPr>
      <w:widowControl/>
      <w:suppressAutoHyphens w:val="0"/>
      <w:autoSpaceDN/>
      <w:spacing w:before="240" w:line="259" w:lineRule="auto"/>
      <w:textAlignment w:val="auto"/>
      <w:outlineLvl w:val="9"/>
    </w:pPr>
    <w:rPr>
      <w:rFonts w:asciiTheme="majorHAnsi" w:eastAsiaTheme="majorEastAsia" w:hAnsiTheme="majorHAnsi" w:cstheme="majorBidi"/>
      <w:b w:val="0"/>
      <w:color w:val="0F4761" w:themeColor="accent1" w:themeShade="BF"/>
      <w:sz w:val="32"/>
      <w:szCs w:val="32"/>
      <w:lang w:val="es-ES"/>
    </w:rPr>
  </w:style>
  <w:style w:type="paragraph" w:styleId="Textonotaalfinal">
    <w:name w:val="endnote text"/>
    <w:basedOn w:val="Normal"/>
    <w:link w:val="TextonotaalfinalCar1"/>
    <w:uiPriority w:val="99"/>
    <w:semiHidden/>
    <w:unhideWhenUsed/>
    <w:rsid w:val="00B7015D"/>
    <w:rPr>
      <w:sz w:val="20"/>
      <w:szCs w:val="20"/>
    </w:rPr>
  </w:style>
  <w:style w:type="character" w:customStyle="1" w:styleId="TextonotaalfinalCar1">
    <w:name w:val="Texto nota al final Car1"/>
    <w:basedOn w:val="Fuentedeprrafopredeter"/>
    <w:link w:val="Textonotaalfinal"/>
    <w:uiPriority w:val="99"/>
    <w:semiHidden/>
    <w:rsid w:val="00B7015D"/>
    <w:rPr>
      <w:rFonts w:ascii="Noto Sans" w:eastAsia="Noto Sans" w:hAnsi="Noto Sans" w:cs="Noto Sans"/>
      <w:sz w:val="20"/>
      <w:szCs w:val="20"/>
    </w:rPr>
  </w:style>
  <w:style w:type="paragraph" w:styleId="Prrafodelista">
    <w:name w:val="List Paragraph"/>
    <w:basedOn w:val="Normal"/>
    <w:uiPriority w:val="34"/>
    <w:qFormat/>
    <w:rsid w:val="00243521"/>
    <w:pPr>
      <w:ind w:left="720"/>
      <w:contextualSpacing/>
    </w:pPr>
  </w:style>
  <w:style w:type="character" w:styleId="Mencinsinresolver">
    <w:name w:val="Unresolved Mention"/>
    <w:basedOn w:val="Fuentedeprrafopredeter"/>
    <w:uiPriority w:val="99"/>
    <w:semiHidden/>
    <w:unhideWhenUsed/>
    <w:rsid w:val="00677872"/>
    <w:rPr>
      <w:color w:val="605E5C"/>
      <w:shd w:val="clear" w:color="auto" w:fill="E1DFDD"/>
    </w:rPr>
  </w:style>
  <w:style w:type="character" w:styleId="Hipervnculovisitado">
    <w:name w:val="FollowedHyperlink"/>
    <w:basedOn w:val="Fuentedeprrafopredeter"/>
    <w:uiPriority w:val="99"/>
    <w:semiHidden/>
    <w:unhideWhenUsed/>
    <w:rsid w:val="00677872"/>
    <w:rPr>
      <w:color w:val="96607D" w:themeColor="followed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677872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677872"/>
    <w:rPr>
      <w:rFonts w:ascii="Noto Sans" w:eastAsia="Noto Sans" w:hAnsi="Noto Sans" w:cs="Noto Sans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0DDD26A0F7F25B40810DE6BFE685D35F" ma:contentTypeVersion="3" ma:contentTypeDescription="Crear nuevo documento." ma:contentTypeScope="" ma:versionID="d17aa007bdb098c2c03dd7c20e734dc7">
  <xsd:schema xmlns:xsd="http://www.w3.org/2001/XMLSchema" xmlns:xs="http://www.w3.org/2001/XMLSchema" xmlns:p="http://schemas.microsoft.com/office/2006/metadata/properties" xmlns:ns2="d310b91f-eb78-4d5c-9e82-33644e24be2f" targetNamespace="http://schemas.microsoft.com/office/2006/metadata/properties" ma:root="true" ma:fieldsID="8dc126b76f1a23b3ab16e16056531f70" ns2:_="">
    <xsd:import namespace="d310b91f-eb78-4d5c-9e82-33644e24be2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310b91f-eb78-4d5c-9e82-33644e24be2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B4BBB55-17EA-4A87-9A42-BC875D2725B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CEF8EF6-3953-47ED-9D02-7C62190C143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1DF787B8-F43C-4757-A896-654C6302DB3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4C1D0AE-6091-4FBE-A778-398D1ED1982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310b91f-eb78-4d5c-9e82-33644e24be2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6</Pages>
  <Words>1808</Words>
  <Characters>9495</Characters>
  <Application>Microsoft Office Word</Application>
  <DocSecurity>0</DocSecurity>
  <Lines>395</Lines>
  <Paragraphs>213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Beatriz Dengra Rosselló</dc:creator>
  <cp:lastModifiedBy>Alexandra Garrido Moreira</cp:lastModifiedBy>
  <cp:revision>4</cp:revision>
  <cp:lastPrinted>2026-03-05T13:07:00Z</cp:lastPrinted>
  <dcterms:created xsi:type="dcterms:W3CDTF">2026-03-23T13:39:00Z</dcterms:created>
  <dcterms:modified xsi:type="dcterms:W3CDTF">2026-03-23T13:44:00Z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  <property fmtid="{D5CDD505-2E9C-101B-9397-08002B2CF9AE}" pid="9" name="ContentTypeId">
    <vt:lpwstr>0x0101000DDD26A0F7F25B40810DE6BFE685D35F</vt:lpwstr>
  </property>
</Properties>
</file>