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7F2F8D" w14:textId="32305CB0" w:rsidR="00C34873" w:rsidRDefault="00FE5F64" w:rsidP="00C34873">
      <w:pPr>
        <w:pStyle w:val="Encabezado"/>
        <w:spacing w:before="62" w:after="62"/>
        <w:jc w:val="right"/>
        <w:rPr>
          <w:rFonts w:ascii="Noto Sans" w:hAnsi="Noto Sans"/>
          <w:b/>
          <w:bCs/>
        </w:rPr>
      </w:pPr>
      <w:r>
        <w:rPr>
          <w:rFonts w:ascii="Noto Sans" w:hAnsi="Noto Sans" w:cs="Noto Sans"/>
          <w:b/>
          <w:bCs/>
        </w:rPr>
        <w:t>Concreció curricular (CC)</w:t>
      </w:r>
    </w:p>
    <w:p w14:paraId="512AD09D" w14:textId="77777777" w:rsidR="00CC64B4" w:rsidRPr="00B04BF1" w:rsidRDefault="00CC64B4">
      <w:pPr>
        <w:widowControl w:val="0"/>
        <w:rPr>
          <w:b/>
          <w:color w:val="000000"/>
          <w:szCs w:val="22"/>
        </w:rPr>
      </w:pPr>
    </w:p>
    <w:p w14:paraId="6B29C691" w14:textId="314A6677" w:rsidR="00F601AC" w:rsidRPr="00B04BF1" w:rsidRDefault="00F601AC" w:rsidP="00F601AC">
      <w:pPr>
        <w:pStyle w:val="TDC1"/>
      </w:pPr>
      <w:r w:rsidRPr="00B04BF1">
        <w:t>Índex</w:t>
      </w:r>
    </w:p>
    <w:p w14:paraId="71EA1884" w14:textId="77777777" w:rsidR="00B04BF1" w:rsidRPr="00B04BF1" w:rsidRDefault="00B04BF1" w:rsidP="00B04BF1"/>
    <w:p w14:paraId="79B0CAEA" w14:textId="218021B9" w:rsidR="00FE5F64" w:rsidRPr="00FE5F64" w:rsidRDefault="006A761C">
      <w:pPr>
        <w:pStyle w:val="TDC1"/>
        <w:rPr>
          <w:rFonts w:asciiTheme="minorHAnsi" w:eastAsiaTheme="minorEastAsia" w:hAnsiTheme="minorHAnsi" w:cstheme="minorBidi"/>
          <w:b w:val="0"/>
          <w:bCs w:val="0"/>
          <w:noProof/>
          <w:kern w:val="2"/>
          <w:sz w:val="22"/>
          <w:szCs w:val="22"/>
          <w:lang w:val="es-ES"/>
          <w14:ligatures w14:val="standardContextual"/>
        </w:rPr>
      </w:pPr>
      <w:r w:rsidRPr="00B04BF1">
        <w:rPr>
          <w:rFonts w:eastAsia="Liberation Serif"/>
          <w:b w:val="0"/>
          <w:bCs w:val="0"/>
          <w:sz w:val="22"/>
          <w:szCs w:val="22"/>
        </w:rPr>
        <w:fldChar w:fldCharType="begin"/>
      </w:r>
      <w:r w:rsidRPr="00B04BF1">
        <w:rPr>
          <w:b w:val="0"/>
          <w:bCs w:val="0"/>
          <w:sz w:val="22"/>
          <w:szCs w:val="22"/>
        </w:rPr>
        <w:instrText xml:space="preserve"> TOC \o "1-9" \u \l 1-9 \h </w:instrText>
      </w:r>
      <w:r w:rsidRPr="00B04BF1">
        <w:rPr>
          <w:rFonts w:eastAsia="Liberation Serif"/>
          <w:b w:val="0"/>
          <w:bCs w:val="0"/>
          <w:sz w:val="22"/>
          <w:szCs w:val="22"/>
        </w:rPr>
        <w:fldChar w:fldCharType="separate"/>
      </w:r>
      <w:hyperlink w:anchor="_Toc225156300" w:history="1">
        <w:r w:rsidR="00FE5F64" w:rsidRPr="00FE5F64">
          <w:rPr>
            <w:rStyle w:val="Hipervnculo"/>
            <w:b w:val="0"/>
            <w:bCs w:val="0"/>
            <w:noProof/>
            <w:sz w:val="22"/>
            <w:szCs w:val="22"/>
          </w:rPr>
          <w:t>A. Definició</w:t>
        </w:r>
        <w:r w:rsidR="00FE5F64" w:rsidRPr="00FE5F64">
          <w:rPr>
            <w:b w:val="0"/>
            <w:bCs w:val="0"/>
            <w:noProof/>
            <w:sz w:val="22"/>
            <w:szCs w:val="22"/>
          </w:rPr>
          <w:tab/>
        </w:r>
        <w:r w:rsidR="00FE5F64" w:rsidRPr="00FE5F64">
          <w:rPr>
            <w:b w:val="0"/>
            <w:bCs w:val="0"/>
            <w:noProof/>
            <w:sz w:val="22"/>
            <w:szCs w:val="22"/>
          </w:rPr>
          <w:fldChar w:fldCharType="begin"/>
        </w:r>
        <w:r w:rsidR="00FE5F64" w:rsidRPr="00FE5F64">
          <w:rPr>
            <w:b w:val="0"/>
            <w:bCs w:val="0"/>
            <w:noProof/>
            <w:sz w:val="22"/>
            <w:szCs w:val="22"/>
          </w:rPr>
          <w:instrText xml:space="preserve"> PAGEREF _Toc225156300 \h </w:instrText>
        </w:r>
        <w:r w:rsidR="00FE5F64" w:rsidRPr="00FE5F64">
          <w:rPr>
            <w:b w:val="0"/>
            <w:bCs w:val="0"/>
            <w:noProof/>
            <w:sz w:val="22"/>
            <w:szCs w:val="22"/>
          </w:rPr>
        </w:r>
        <w:r w:rsidR="00FE5F64" w:rsidRPr="00FE5F64">
          <w:rPr>
            <w:b w:val="0"/>
            <w:bCs w:val="0"/>
            <w:noProof/>
            <w:sz w:val="22"/>
            <w:szCs w:val="22"/>
          </w:rPr>
          <w:fldChar w:fldCharType="separate"/>
        </w:r>
        <w:r w:rsidR="00FE5F64" w:rsidRPr="00FE5F64">
          <w:rPr>
            <w:b w:val="0"/>
            <w:bCs w:val="0"/>
            <w:noProof/>
            <w:sz w:val="22"/>
            <w:szCs w:val="22"/>
          </w:rPr>
          <w:t>1</w:t>
        </w:r>
        <w:r w:rsidR="00FE5F64" w:rsidRPr="00FE5F64">
          <w:rPr>
            <w:b w:val="0"/>
            <w:bCs w:val="0"/>
            <w:noProof/>
            <w:sz w:val="22"/>
            <w:szCs w:val="22"/>
          </w:rPr>
          <w:fldChar w:fldCharType="end"/>
        </w:r>
      </w:hyperlink>
    </w:p>
    <w:p w14:paraId="0E6568B9" w14:textId="7FC39A00" w:rsidR="00FE5F64" w:rsidRPr="00FE5F64" w:rsidRDefault="00FE5F64">
      <w:pPr>
        <w:pStyle w:val="TDC1"/>
        <w:rPr>
          <w:rFonts w:asciiTheme="minorHAnsi" w:eastAsiaTheme="minorEastAsia" w:hAnsiTheme="minorHAnsi" w:cstheme="minorBidi"/>
          <w:b w:val="0"/>
          <w:bCs w:val="0"/>
          <w:noProof/>
          <w:kern w:val="2"/>
          <w:sz w:val="22"/>
          <w:szCs w:val="22"/>
          <w:lang w:val="es-ES"/>
          <w14:ligatures w14:val="standardContextual"/>
        </w:rPr>
      </w:pPr>
      <w:hyperlink w:anchor="_Toc225156301" w:history="1">
        <w:r w:rsidRPr="00FE5F64">
          <w:rPr>
            <w:rStyle w:val="Hipervnculo"/>
            <w:b w:val="0"/>
            <w:bCs w:val="0"/>
            <w:noProof/>
            <w:sz w:val="22"/>
            <w:szCs w:val="22"/>
          </w:rPr>
          <w:t>B. Índex orientatiu</w:t>
        </w:r>
        <w:r w:rsidRPr="00FE5F64">
          <w:rPr>
            <w:b w:val="0"/>
            <w:bCs w:val="0"/>
            <w:noProof/>
            <w:sz w:val="22"/>
            <w:szCs w:val="22"/>
          </w:rPr>
          <w:tab/>
        </w:r>
        <w:r w:rsidRPr="00FE5F64">
          <w:rPr>
            <w:b w:val="0"/>
            <w:bCs w:val="0"/>
            <w:noProof/>
            <w:sz w:val="22"/>
            <w:szCs w:val="22"/>
          </w:rPr>
          <w:fldChar w:fldCharType="begin"/>
        </w:r>
        <w:r w:rsidRPr="00FE5F64">
          <w:rPr>
            <w:b w:val="0"/>
            <w:bCs w:val="0"/>
            <w:noProof/>
            <w:sz w:val="22"/>
            <w:szCs w:val="22"/>
          </w:rPr>
          <w:instrText xml:space="preserve"> PAGEREF _Toc225156301 \h </w:instrText>
        </w:r>
        <w:r w:rsidRPr="00FE5F64">
          <w:rPr>
            <w:b w:val="0"/>
            <w:bCs w:val="0"/>
            <w:noProof/>
            <w:sz w:val="22"/>
            <w:szCs w:val="22"/>
          </w:rPr>
        </w:r>
        <w:r w:rsidRPr="00FE5F64">
          <w:rPr>
            <w:b w:val="0"/>
            <w:bCs w:val="0"/>
            <w:noProof/>
            <w:sz w:val="22"/>
            <w:szCs w:val="22"/>
          </w:rPr>
          <w:fldChar w:fldCharType="separate"/>
        </w:r>
        <w:r w:rsidRPr="00FE5F64">
          <w:rPr>
            <w:b w:val="0"/>
            <w:bCs w:val="0"/>
            <w:noProof/>
            <w:sz w:val="22"/>
            <w:szCs w:val="22"/>
          </w:rPr>
          <w:t>1</w:t>
        </w:r>
        <w:r w:rsidRPr="00FE5F64">
          <w:rPr>
            <w:b w:val="0"/>
            <w:bCs w:val="0"/>
            <w:noProof/>
            <w:sz w:val="22"/>
            <w:szCs w:val="22"/>
          </w:rPr>
          <w:fldChar w:fldCharType="end"/>
        </w:r>
      </w:hyperlink>
    </w:p>
    <w:p w14:paraId="636F4278" w14:textId="7944E6F7" w:rsidR="00FE5F64" w:rsidRPr="00FE5F64" w:rsidRDefault="00FE5F64">
      <w:pPr>
        <w:pStyle w:val="TDC1"/>
        <w:rPr>
          <w:rFonts w:asciiTheme="minorHAnsi" w:eastAsiaTheme="minorEastAsia" w:hAnsiTheme="minorHAnsi" w:cstheme="minorBidi"/>
          <w:b w:val="0"/>
          <w:bCs w:val="0"/>
          <w:noProof/>
          <w:kern w:val="2"/>
          <w:sz w:val="22"/>
          <w:szCs w:val="22"/>
          <w:lang w:val="es-ES"/>
          <w14:ligatures w14:val="standardContextual"/>
        </w:rPr>
      </w:pPr>
      <w:hyperlink w:anchor="_Toc225156302" w:history="1">
        <w:r w:rsidRPr="00FE5F64">
          <w:rPr>
            <w:rStyle w:val="Hipervnculo"/>
            <w:b w:val="0"/>
            <w:bCs w:val="0"/>
            <w:noProof/>
            <w:sz w:val="22"/>
            <w:szCs w:val="22"/>
          </w:rPr>
          <w:t>C. Atribució de responsabilitats</w:t>
        </w:r>
        <w:r w:rsidRPr="00FE5F64">
          <w:rPr>
            <w:b w:val="0"/>
            <w:bCs w:val="0"/>
            <w:noProof/>
            <w:sz w:val="22"/>
            <w:szCs w:val="22"/>
          </w:rPr>
          <w:tab/>
        </w:r>
        <w:r w:rsidRPr="00FE5F64">
          <w:rPr>
            <w:b w:val="0"/>
            <w:bCs w:val="0"/>
            <w:noProof/>
            <w:sz w:val="22"/>
            <w:szCs w:val="22"/>
          </w:rPr>
          <w:fldChar w:fldCharType="begin"/>
        </w:r>
        <w:r w:rsidRPr="00FE5F64">
          <w:rPr>
            <w:b w:val="0"/>
            <w:bCs w:val="0"/>
            <w:noProof/>
            <w:sz w:val="22"/>
            <w:szCs w:val="22"/>
          </w:rPr>
          <w:instrText xml:space="preserve"> PAGEREF _Toc225156302 \h </w:instrText>
        </w:r>
        <w:r w:rsidRPr="00FE5F64">
          <w:rPr>
            <w:b w:val="0"/>
            <w:bCs w:val="0"/>
            <w:noProof/>
            <w:sz w:val="22"/>
            <w:szCs w:val="22"/>
          </w:rPr>
        </w:r>
        <w:r w:rsidRPr="00FE5F64">
          <w:rPr>
            <w:b w:val="0"/>
            <w:bCs w:val="0"/>
            <w:noProof/>
            <w:sz w:val="22"/>
            <w:szCs w:val="22"/>
          </w:rPr>
          <w:fldChar w:fldCharType="separate"/>
        </w:r>
        <w:r w:rsidRPr="00FE5F64">
          <w:rPr>
            <w:b w:val="0"/>
            <w:bCs w:val="0"/>
            <w:noProof/>
            <w:sz w:val="22"/>
            <w:szCs w:val="22"/>
          </w:rPr>
          <w:t>3</w:t>
        </w:r>
        <w:r w:rsidRPr="00FE5F64">
          <w:rPr>
            <w:b w:val="0"/>
            <w:bCs w:val="0"/>
            <w:noProof/>
            <w:sz w:val="22"/>
            <w:szCs w:val="22"/>
          </w:rPr>
          <w:fldChar w:fldCharType="end"/>
        </w:r>
      </w:hyperlink>
    </w:p>
    <w:p w14:paraId="065279C2" w14:textId="4FB7D31D" w:rsidR="00FE5F64" w:rsidRPr="00FE5F64" w:rsidRDefault="00FE5F64">
      <w:pPr>
        <w:pStyle w:val="TDC1"/>
        <w:rPr>
          <w:rFonts w:asciiTheme="minorHAnsi" w:eastAsiaTheme="minorEastAsia" w:hAnsiTheme="minorHAnsi" w:cstheme="minorBidi"/>
          <w:b w:val="0"/>
          <w:bCs w:val="0"/>
          <w:noProof/>
          <w:kern w:val="2"/>
          <w:sz w:val="22"/>
          <w:szCs w:val="22"/>
          <w:lang w:val="es-ES"/>
          <w14:ligatures w14:val="standardContextual"/>
        </w:rPr>
      </w:pPr>
      <w:hyperlink w:anchor="_Toc225156308" w:history="1">
        <w:r w:rsidRPr="00FE5F64">
          <w:rPr>
            <w:rStyle w:val="Hipervnculo"/>
            <w:b w:val="0"/>
            <w:bCs w:val="0"/>
            <w:noProof/>
            <w:sz w:val="22"/>
            <w:szCs w:val="22"/>
          </w:rPr>
          <w:t>D. Referències normatives</w:t>
        </w:r>
        <w:r w:rsidRPr="00FE5F64">
          <w:rPr>
            <w:b w:val="0"/>
            <w:bCs w:val="0"/>
            <w:noProof/>
            <w:sz w:val="22"/>
            <w:szCs w:val="22"/>
          </w:rPr>
          <w:tab/>
        </w:r>
        <w:r w:rsidRPr="00FE5F64">
          <w:rPr>
            <w:b w:val="0"/>
            <w:bCs w:val="0"/>
            <w:noProof/>
            <w:sz w:val="22"/>
            <w:szCs w:val="22"/>
          </w:rPr>
          <w:fldChar w:fldCharType="begin"/>
        </w:r>
        <w:r w:rsidRPr="00FE5F64">
          <w:rPr>
            <w:b w:val="0"/>
            <w:bCs w:val="0"/>
            <w:noProof/>
            <w:sz w:val="22"/>
            <w:szCs w:val="22"/>
          </w:rPr>
          <w:instrText xml:space="preserve"> PAGEREF _Toc225156308 \h </w:instrText>
        </w:r>
        <w:r w:rsidRPr="00FE5F64">
          <w:rPr>
            <w:b w:val="0"/>
            <w:bCs w:val="0"/>
            <w:noProof/>
            <w:sz w:val="22"/>
            <w:szCs w:val="22"/>
          </w:rPr>
        </w:r>
        <w:r w:rsidRPr="00FE5F64">
          <w:rPr>
            <w:b w:val="0"/>
            <w:bCs w:val="0"/>
            <w:noProof/>
            <w:sz w:val="22"/>
            <w:szCs w:val="22"/>
          </w:rPr>
          <w:fldChar w:fldCharType="separate"/>
        </w:r>
        <w:r w:rsidRPr="00FE5F64">
          <w:rPr>
            <w:b w:val="0"/>
            <w:bCs w:val="0"/>
            <w:noProof/>
            <w:sz w:val="22"/>
            <w:szCs w:val="22"/>
          </w:rPr>
          <w:t>4</w:t>
        </w:r>
        <w:r w:rsidRPr="00FE5F64">
          <w:rPr>
            <w:b w:val="0"/>
            <w:bCs w:val="0"/>
            <w:noProof/>
            <w:sz w:val="22"/>
            <w:szCs w:val="22"/>
          </w:rPr>
          <w:fldChar w:fldCharType="end"/>
        </w:r>
      </w:hyperlink>
    </w:p>
    <w:p w14:paraId="2515CA9D" w14:textId="39CDBEF1" w:rsidR="00FE5F64" w:rsidRPr="00FE5F64" w:rsidRDefault="00FE5F64">
      <w:pPr>
        <w:pStyle w:val="TDC1"/>
        <w:rPr>
          <w:rFonts w:asciiTheme="minorHAnsi" w:eastAsiaTheme="minorEastAsia" w:hAnsiTheme="minorHAnsi" w:cstheme="minorBidi"/>
          <w:b w:val="0"/>
          <w:bCs w:val="0"/>
          <w:noProof/>
          <w:kern w:val="2"/>
          <w:sz w:val="22"/>
          <w:szCs w:val="22"/>
          <w:lang w:val="es-ES"/>
          <w14:ligatures w14:val="standardContextual"/>
        </w:rPr>
      </w:pPr>
      <w:hyperlink w:anchor="_Toc225156309" w:history="1">
        <w:r w:rsidRPr="00FE5F64">
          <w:rPr>
            <w:rStyle w:val="Hipervnculo"/>
            <w:b w:val="0"/>
            <w:bCs w:val="0"/>
            <w:noProof/>
            <w:sz w:val="22"/>
            <w:szCs w:val="22"/>
          </w:rPr>
          <w:t>E. Llista de verificació</w:t>
        </w:r>
        <w:r w:rsidRPr="00FE5F64">
          <w:rPr>
            <w:b w:val="0"/>
            <w:bCs w:val="0"/>
            <w:noProof/>
            <w:sz w:val="22"/>
            <w:szCs w:val="22"/>
          </w:rPr>
          <w:tab/>
        </w:r>
        <w:r w:rsidRPr="00FE5F64">
          <w:rPr>
            <w:b w:val="0"/>
            <w:bCs w:val="0"/>
            <w:noProof/>
            <w:sz w:val="22"/>
            <w:szCs w:val="22"/>
          </w:rPr>
          <w:fldChar w:fldCharType="begin"/>
        </w:r>
        <w:r w:rsidRPr="00FE5F64">
          <w:rPr>
            <w:b w:val="0"/>
            <w:bCs w:val="0"/>
            <w:noProof/>
            <w:sz w:val="22"/>
            <w:szCs w:val="22"/>
          </w:rPr>
          <w:instrText xml:space="preserve"> PAGEREF _Toc225156309 \h </w:instrText>
        </w:r>
        <w:r w:rsidRPr="00FE5F64">
          <w:rPr>
            <w:b w:val="0"/>
            <w:bCs w:val="0"/>
            <w:noProof/>
            <w:sz w:val="22"/>
            <w:szCs w:val="22"/>
          </w:rPr>
        </w:r>
        <w:r w:rsidRPr="00FE5F64">
          <w:rPr>
            <w:b w:val="0"/>
            <w:bCs w:val="0"/>
            <w:noProof/>
            <w:sz w:val="22"/>
            <w:szCs w:val="22"/>
          </w:rPr>
          <w:fldChar w:fldCharType="separate"/>
        </w:r>
        <w:r w:rsidRPr="00FE5F64">
          <w:rPr>
            <w:b w:val="0"/>
            <w:bCs w:val="0"/>
            <w:noProof/>
            <w:sz w:val="22"/>
            <w:szCs w:val="22"/>
          </w:rPr>
          <w:t>5</w:t>
        </w:r>
        <w:r w:rsidRPr="00FE5F64">
          <w:rPr>
            <w:b w:val="0"/>
            <w:bCs w:val="0"/>
            <w:noProof/>
            <w:sz w:val="22"/>
            <w:szCs w:val="22"/>
          </w:rPr>
          <w:fldChar w:fldCharType="end"/>
        </w:r>
      </w:hyperlink>
    </w:p>
    <w:p w14:paraId="500AB948" w14:textId="4B682B1A" w:rsidR="00FE5F64" w:rsidRDefault="00FE5F64">
      <w:pPr>
        <w:pStyle w:val="TDC1"/>
        <w:rPr>
          <w:rFonts w:asciiTheme="minorHAnsi" w:eastAsiaTheme="minorEastAsia" w:hAnsiTheme="minorHAnsi" w:cstheme="minorBidi"/>
          <w:b w:val="0"/>
          <w:bCs w:val="0"/>
          <w:noProof/>
          <w:kern w:val="2"/>
          <w:szCs w:val="24"/>
          <w:lang w:val="es-ES"/>
          <w14:ligatures w14:val="standardContextual"/>
        </w:rPr>
      </w:pPr>
      <w:hyperlink w:anchor="_Toc225156310" w:history="1">
        <w:r w:rsidRPr="00FE5F64">
          <w:rPr>
            <w:rStyle w:val="Hipervnculo"/>
            <w:b w:val="0"/>
            <w:bCs w:val="0"/>
            <w:noProof/>
            <w:sz w:val="22"/>
            <w:szCs w:val="22"/>
          </w:rPr>
          <w:t>E. Notes</w:t>
        </w:r>
        <w:r w:rsidRPr="00FE5F64">
          <w:rPr>
            <w:b w:val="0"/>
            <w:bCs w:val="0"/>
            <w:noProof/>
            <w:sz w:val="22"/>
            <w:szCs w:val="22"/>
          </w:rPr>
          <w:tab/>
        </w:r>
        <w:r w:rsidRPr="00FE5F64">
          <w:rPr>
            <w:b w:val="0"/>
            <w:bCs w:val="0"/>
            <w:noProof/>
            <w:sz w:val="22"/>
            <w:szCs w:val="22"/>
          </w:rPr>
          <w:fldChar w:fldCharType="begin"/>
        </w:r>
        <w:r w:rsidRPr="00FE5F64">
          <w:rPr>
            <w:b w:val="0"/>
            <w:bCs w:val="0"/>
            <w:noProof/>
            <w:sz w:val="22"/>
            <w:szCs w:val="22"/>
          </w:rPr>
          <w:instrText xml:space="preserve"> PAGEREF _Toc225156310 \h </w:instrText>
        </w:r>
        <w:r w:rsidRPr="00FE5F64">
          <w:rPr>
            <w:b w:val="0"/>
            <w:bCs w:val="0"/>
            <w:noProof/>
            <w:sz w:val="22"/>
            <w:szCs w:val="22"/>
          </w:rPr>
        </w:r>
        <w:r w:rsidRPr="00FE5F64">
          <w:rPr>
            <w:b w:val="0"/>
            <w:bCs w:val="0"/>
            <w:noProof/>
            <w:sz w:val="22"/>
            <w:szCs w:val="22"/>
          </w:rPr>
          <w:fldChar w:fldCharType="separate"/>
        </w:r>
        <w:r w:rsidRPr="00FE5F64">
          <w:rPr>
            <w:b w:val="0"/>
            <w:bCs w:val="0"/>
            <w:noProof/>
            <w:sz w:val="22"/>
            <w:szCs w:val="22"/>
          </w:rPr>
          <w:t>7</w:t>
        </w:r>
        <w:r w:rsidRPr="00FE5F64">
          <w:rPr>
            <w:b w:val="0"/>
            <w:bCs w:val="0"/>
            <w:noProof/>
            <w:sz w:val="22"/>
            <w:szCs w:val="22"/>
          </w:rPr>
          <w:fldChar w:fldCharType="end"/>
        </w:r>
      </w:hyperlink>
    </w:p>
    <w:p w14:paraId="0DB4C12A" w14:textId="4672ED9A" w:rsidR="00C34873" w:rsidRDefault="006A761C" w:rsidP="00FE5F64">
      <w:r w:rsidRPr="00B04BF1">
        <w:fldChar w:fldCharType="end"/>
      </w:r>
      <w:bookmarkStart w:id="0" w:name="__RefHeading___Toc848_701470310"/>
    </w:p>
    <w:p w14:paraId="30EEAE6D" w14:textId="77777777" w:rsidR="00FE5F64" w:rsidRDefault="00FE5F64" w:rsidP="00FE5F64"/>
    <w:p w14:paraId="71056C3E" w14:textId="77777777" w:rsidR="00FE5F64" w:rsidRDefault="00FE5F64" w:rsidP="00FE5F64">
      <w:pPr>
        <w:pStyle w:val="Ttulo1"/>
      </w:pPr>
      <w:bookmarkStart w:id="1" w:name="_Toc224654052"/>
      <w:bookmarkStart w:id="2" w:name="_Toc225156300"/>
      <w:bookmarkEnd w:id="0"/>
      <w:r>
        <w:t xml:space="preserve">A. </w:t>
      </w:r>
      <w:r w:rsidRPr="00FE5F64">
        <w:t>Definició</w:t>
      </w:r>
      <w:bookmarkEnd w:id="1"/>
      <w:bookmarkEnd w:id="2"/>
    </w:p>
    <w:p w14:paraId="2BADD867" w14:textId="77777777" w:rsidR="00FE5F64" w:rsidRPr="00FE5F64" w:rsidRDefault="00FE5F64" w:rsidP="00FE5F64"/>
    <w:p w14:paraId="78168779" w14:textId="77777777" w:rsidR="00FE5F64" w:rsidRDefault="00FE5F64" w:rsidP="00FE5F64">
      <w:r>
        <w:t>La concreció curricular és el document institucional que forma part del projecte educatiu de centre que recull el conjunt de decisions sobre els diferents elements del currículum, que pretenen donar resposta, des de la pròpia realitat del centre escolar, a la formació integral de l’alumnat i assegurar la coherència del conjunt d’actuacions del professorat.</w:t>
      </w:r>
    </w:p>
    <w:p w14:paraId="13581E07" w14:textId="77777777" w:rsidR="00FE5F64" w:rsidRDefault="00FE5F64" w:rsidP="00FE5F64"/>
    <w:p w14:paraId="3684A9C4" w14:textId="77777777" w:rsidR="00FE5F64" w:rsidRDefault="00FE5F64" w:rsidP="00FE5F64">
      <w:r>
        <w:t>La concreció del currículum ha de tenir com a referent el perfil de sortida de l’alumnat.</w:t>
      </w:r>
    </w:p>
    <w:p w14:paraId="1A719906" w14:textId="77777777" w:rsidR="00FE5F64" w:rsidRDefault="00FE5F64" w:rsidP="00FE5F64">
      <w:pPr>
        <w:rPr>
          <w:b/>
        </w:rPr>
      </w:pPr>
    </w:p>
    <w:p w14:paraId="13084656" w14:textId="77777777" w:rsidR="00FE5F64" w:rsidRPr="00FE5F64" w:rsidRDefault="00FE5F64" w:rsidP="00FE5F64">
      <w:pPr>
        <w:pStyle w:val="Ttulo1"/>
      </w:pPr>
      <w:bookmarkStart w:id="3" w:name="_Toc224654053"/>
      <w:bookmarkStart w:id="4" w:name="_Toc225156301"/>
      <w:r w:rsidRPr="00FE5F64">
        <w:rPr>
          <w:rStyle w:val="Ttulo1Car"/>
          <w:b/>
        </w:rPr>
        <w:t>B. Índex orientatiu</w:t>
      </w:r>
      <w:bookmarkEnd w:id="3"/>
      <w:r w:rsidRPr="00FE5F64">
        <w:rPr>
          <w:rStyle w:val="ncoradenotafinal"/>
        </w:rPr>
        <w:endnoteReference w:id="1"/>
      </w:r>
      <w:bookmarkEnd w:id="4"/>
    </w:p>
    <w:p w14:paraId="3F7F0BD6" w14:textId="77777777" w:rsidR="00FE5F64" w:rsidRDefault="00FE5F64" w:rsidP="00FE5F64">
      <w:r>
        <w:t xml:space="preserve">         </w:t>
      </w:r>
    </w:p>
    <w:p w14:paraId="07F5EC3C" w14:textId="77777777" w:rsidR="00FE5F64" w:rsidRDefault="00FE5F64" w:rsidP="00C55A54">
      <w:pPr>
        <w:numPr>
          <w:ilvl w:val="0"/>
          <w:numId w:val="14"/>
        </w:numPr>
        <w:autoSpaceDN/>
        <w:spacing w:line="259" w:lineRule="auto"/>
        <w:textAlignment w:val="auto"/>
        <w:rPr>
          <w:b/>
          <w:bCs/>
        </w:rPr>
      </w:pPr>
      <w:r>
        <w:rPr>
          <w:b/>
          <w:bCs/>
        </w:rPr>
        <w:t>Oferta educativa del centre</w:t>
      </w:r>
    </w:p>
    <w:p w14:paraId="007464F6" w14:textId="77777777" w:rsidR="00FE5F64" w:rsidRDefault="00FE5F64" w:rsidP="00FE5F64">
      <w:pPr>
        <w:pStyle w:val="Prrafodelista"/>
        <w:numPr>
          <w:ilvl w:val="0"/>
          <w:numId w:val="18"/>
        </w:numPr>
        <w:rPr>
          <w:rFonts w:ascii="Noto Sans" w:hAnsi="Noto Sans" w:cs="Noto Sans"/>
          <w:lang w:val="ca-ES"/>
        </w:rPr>
      </w:pPr>
      <w:r>
        <w:rPr>
          <w:rFonts w:ascii="Noto Sans" w:hAnsi="Noto Sans" w:cs="Noto Sans"/>
          <w:lang w:val="ca-ES"/>
        </w:rPr>
        <w:t xml:space="preserve">Ensenyaments </w:t>
      </w:r>
      <w:proofErr w:type="spellStart"/>
      <w:r>
        <w:rPr>
          <w:rFonts w:ascii="Noto Sans" w:hAnsi="Noto Sans" w:cs="Noto Sans"/>
          <w:lang w:val="ca-ES"/>
        </w:rPr>
        <w:t>ofertats</w:t>
      </w:r>
      <w:proofErr w:type="spellEnd"/>
      <w:r>
        <w:rPr>
          <w:rFonts w:ascii="Noto Sans" w:hAnsi="Noto Sans" w:cs="Noto Sans"/>
          <w:lang w:val="ca-ES"/>
        </w:rPr>
        <w:t xml:space="preserve">. </w:t>
      </w:r>
    </w:p>
    <w:p w14:paraId="0C51D676" w14:textId="77777777" w:rsidR="00FE5F64" w:rsidRDefault="00FE5F64" w:rsidP="00FE5F64">
      <w:pPr>
        <w:pStyle w:val="Prrafodelista"/>
        <w:numPr>
          <w:ilvl w:val="0"/>
          <w:numId w:val="18"/>
        </w:numPr>
        <w:rPr>
          <w:rFonts w:ascii="Noto Sans" w:hAnsi="Noto Sans" w:cs="Noto Sans"/>
          <w:lang w:val="ca-ES"/>
        </w:rPr>
      </w:pPr>
      <w:r>
        <w:rPr>
          <w:rFonts w:ascii="Noto Sans" w:hAnsi="Noto Sans" w:cs="Noto Sans"/>
          <w:lang w:val="ca-ES"/>
        </w:rPr>
        <w:t xml:space="preserve">Distribució HLD (EP i 1r ESO). </w:t>
      </w:r>
    </w:p>
    <w:p w14:paraId="3A9D1CF9" w14:textId="77777777" w:rsidR="00FE5F64" w:rsidRDefault="00FE5F64" w:rsidP="00FE5F64">
      <w:pPr>
        <w:pStyle w:val="Prrafodelista"/>
        <w:numPr>
          <w:ilvl w:val="0"/>
          <w:numId w:val="18"/>
        </w:numPr>
        <w:rPr>
          <w:rFonts w:ascii="Noto Sans" w:hAnsi="Noto Sans" w:cs="Noto Sans"/>
          <w:lang w:val="ca-ES"/>
        </w:rPr>
      </w:pPr>
      <w:r>
        <w:rPr>
          <w:rFonts w:ascii="Noto Sans" w:hAnsi="Noto Sans" w:cs="Noto Sans"/>
          <w:lang w:val="ca-ES"/>
        </w:rPr>
        <w:t xml:space="preserve">Matèries optatives pròpies del Centre (ESO i Batxillerat). </w:t>
      </w:r>
    </w:p>
    <w:p w14:paraId="386D52F6" w14:textId="77777777" w:rsidR="00FE5F64" w:rsidRDefault="00FE5F64" w:rsidP="00FE5F64">
      <w:pPr>
        <w:pStyle w:val="Prrafodelista"/>
        <w:numPr>
          <w:ilvl w:val="0"/>
          <w:numId w:val="18"/>
        </w:numPr>
        <w:rPr>
          <w:rFonts w:ascii="Noto Sans" w:hAnsi="Noto Sans" w:cs="Noto Sans"/>
          <w:lang w:val="ca-ES"/>
        </w:rPr>
      </w:pPr>
      <w:r>
        <w:rPr>
          <w:rFonts w:ascii="Noto Sans" w:hAnsi="Noto Sans" w:cs="Noto Sans"/>
          <w:lang w:val="ca-ES"/>
        </w:rPr>
        <w:t>Agrupacions de les matèries opcionals de 4t d’ESO en diferents itineraris. </w:t>
      </w:r>
    </w:p>
    <w:p w14:paraId="55148913" w14:textId="77777777" w:rsidR="00FE5F64" w:rsidRDefault="00FE5F64" w:rsidP="00FE5F64"/>
    <w:p w14:paraId="138DEF64" w14:textId="64BCC4F6" w:rsidR="00C55A54" w:rsidRDefault="00FE5F64" w:rsidP="00C55A54">
      <w:pPr>
        <w:pStyle w:val="Prrafodelista"/>
        <w:numPr>
          <w:ilvl w:val="0"/>
          <w:numId w:val="14"/>
        </w:numPr>
        <w:spacing w:after="0"/>
      </w:pPr>
      <w:r>
        <w:rPr>
          <w:rFonts w:ascii="Noto Sans" w:hAnsi="Noto Sans" w:cs="Noto Sans"/>
          <w:b/>
          <w:bCs/>
          <w:lang w:val="ca-ES"/>
        </w:rPr>
        <w:t>Procediments i criteris de promoció i titulació dels alumnes</w:t>
      </w:r>
    </w:p>
    <w:p w14:paraId="70BE8F01" w14:textId="77777777" w:rsidR="00FE5F64" w:rsidRDefault="00FE5F64" w:rsidP="00C55A54">
      <w:pPr>
        <w:pStyle w:val="Prrafodelista"/>
        <w:numPr>
          <w:ilvl w:val="0"/>
          <w:numId w:val="15"/>
        </w:numPr>
        <w:spacing w:before="240"/>
        <w:rPr>
          <w:rFonts w:ascii="Noto Sans" w:hAnsi="Noto Sans" w:cs="Noto Sans"/>
          <w:lang w:val="ca-ES"/>
        </w:rPr>
      </w:pPr>
      <w:r>
        <w:rPr>
          <w:rFonts w:ascii="Noto Sans" w:hAnsi="Noto Sans" w:cs="Noto Sans"/>
          <w:lang w:val="ca-ES"/>
        </w:rPr>
        <w:t>Establiment i concreció dels procediments i criteris de promoció.</w:t>
      </w:r>
    </w:p>
    <w:p w14:paraId="59810EED" w14:textId="77777777" w:rsidR="00FE5F64" w:rsidRDefault="00FE5F64" w:rsidP="00FE5F64">
      <w:pPr>
        <w:pStyle w:val="Prrafodelista"/>
        <w:numPr>
          <w:ilvl w:val="0"/>
          <w:numId w:val="15"/>
        </w:numPr>
        <w:rPr>
          <w:rFonts w:ascii="Noto Sans" w:hAnsi="Noto Sans" w:cs="Noto Sans"/>
          <w:lang w:val="ca-ES"/>
        </w:rPr>
      </w:pPr>
      <w:r>
        <w:rPr>
          <w:rFonts w:ascii="Noto Sans" w:hAnsi="Noto Sans" w:cs="Noto Sans"/>
          <w:lang w:val="ca-ES"/>
        </w:rPr>
        <w:t>Establiment i concreció dels procediments i criteris  d’obtenció del títol de GESO.</w:t>
      </w:r>
    </w:p>
    <w:p w14:paraId="472673C9" w14:textId="77777777" w:rsidR="00FE5F64" w:rsidRDefault="00FE5F64" w:rsidP="00FE5F64">
      <w:pPr>
        <w:pStyle w:val="Prrafodelista"/>
        <w:numPr>
          <w:ilvl w:val="0"/>
          <w:numId w:val="15"/>
        </w:numPr>
        <w:rPr>
          <w:rFonts w:ascii="Noto Sans" w:hAnsi="Noto Sans" w:cs="Noto Sans"/>
          <w:lang w:val="ca-ES"/>
        </w:rPr>
      </w:pPr>
      <w:r>
        <w:rPr>
          <w:rFonts w:ascii="Noto Sans" w:hAnsi="Noto Sans" w:cs="Noto Sans"/>
          <w:lang w:val="ca-ES"/>
        </w:rPr>
        <w:t>Establiment i concreció dels procediments i criteris d’obtenció del títol de batxillerat en el cas d'alumnat amb una matèria no superada en l'avaluació extraordinària.</w:t>
      </w:r>
    </w:p>
    <w:p w14:paraId="2934D01F" w14:textId="77777777" w:rsidR="00FE5F64" w:rsidRDefault="00FE5F64" w:rsidP="00FE5F64"/>
    <w:p w14:paraId="6A20F087" w14:textId="77777777" w:rsidR="00FE5F64" w:rsidRDefault="00FE5F64" w:rsidP="00C55A54">
      <w:pPr>
        <w:pStyle w:val="Prrafodelista"/>
        <w:numPr>
          <w:ilvl w:val="0"/>
          <w:numId w:val="14"/>
        </w:numPr>
        <w:spacing w:after="0"/>
        <w:rPr>
          <w:rFonts w:ascii="Noto Sans" w:hAnsi="Noto Sans" w:cs="Noto Sans"/>
          <w:b/>
          <w:bCs/>
          <w:lang w:val="ca-ES"/>
        </w:rPr>
      </w:pPr>
      <w:r>
        <w:rPr>
          <w:rFonts w:ascii="Noto Sans" w:hAnsi="Noto Sans" w:cs="Noto Sans"/>
          <w:b/>
          <w:bCs/>
          <w:lang w:val="ca-ES"/>
        </w:rPr>
        <w:t>Criteris metodològics</w:t>
      </w:r>
    </w:p>
    <w:p w14:paraId="0CB85EE3" w14:textId="77777777" w:rsidR="00FE5F64" w:rsidRDefault="00FE5F64" w:rsidP="00C55A54">
      <w:pPr>
        <w:pStyle w:val="Prrafodelista"/>
        <w:numPr>
          <w:ilvl w:val="0"/>
          <w:numId w:val="15"/>
        </w:numPr>
        <w:spacing w:before="240"/>
        <w:rPr>
          <w:rFonts w:ascii="Noto Sans" w:hAnsi="Noto Sans" w:cs="Noto Sans"/>
          <w:lang w:val="ca-ES"/>
        </w:rPr>
      </w:pPr>
      <w:r>
        <w:rPr>
          <w:rFonts w:ascii="Noto Sans" w:hAnsi="Noto Sans" w:cs="Noto Sans"/>
          <w:lang w:val="ca-ES"/>
        </w:rPr>
        <w:lastRenderedPageBreak/>
        <w:t>Principis pedagògics i acords metodològics de centre.</w:t>
      </w:r>
    </w:p>
    <w:p w14:paraId="181CD6E6" w14:textId="77777777" w:rsidR="00FE5F64" w:rsidRDefault="00FE5F64" w:rsidP="00FE5F64">
      <w:pPr>
        <w:pStyle w:val="Prrafodelista"/>
        <w:numPr>
          <w:ilvl w:val="0"/>
          <w:numId w:val="15"/>
        </w:numPr>
        <w:rPr>
          <w:rFonts w:ascii="Noto Sans" w:hAnsi="Noto Sans" w:cs="Noto Sans"/>
          <w:lang w:val="ca-ES"/>
        </w:rPr>
      </w:pPr>
      <w:r>
        <w:rPr>
          <w:rFonts w:ascii="Noto Sans" w:hAnsi="Noto Sans" w:cs="Noto Sans"/>
          <w:lang w:val="ca-ES"/>
        </w:rPr>
        <w:t>Materials curriculars (llibres de text, de consulta i de lectura, dispositius informàtics…)</w:t>
      </w:r>
    </w:p>
    <w:p w14:paraId="256D0462" w14:textId="77777777" w:rsidR="00FE5F64" w:rsidRDefault="00FE5F64" w:rsidP="00FE5F64">
      <w:pPr>
        <w:rPr>
          <w:b/>
          <w:bCs/>
        </w:rPr>
      </w:pPr>
    </w:p>
    <w:p w14:paraId="624DDA5F" w14:textId="77777777" w:rsidR="00FE5F64" w:rsidRDefault="00FE5F64" w:rsidP="00C55A54">
      <w:pPr>
        <w:pStyle w:val="Prrafodelista"/>
        <w:numPr>
          <w:ilvl w:val="0"/>
          <w:numId w:val="14"/>
        </w:numPr>
        <w:spacing w:after="0"/>
        <w:rPr>
          <w:rFonts w:ascii="Noto Sans" w:hAnsi="Noto Sans" w:cs="Noto Sans"/>
          <w:b/>
          <w:bCs/>
          <w:lang w:val="ca-ES"/>
        </w:rPr>
      </w:pPr>
      <w:r>
        <w:rPr>
          <w:rFonts w:ascii="Noto Sans" w:hAnsi="Noto Sans" w:cs="Noto Sans"/>
          <w:b/>
          <w:bCs/>
          <w:lang w:val="ca-ES"/>
        </w:rPr>
        <w:t>Criteris d’organització pedagògica</w:t>
      </w:r>
    </w:p>
    <w:p w14:paraId="5FBF663F" w14:textId="77777777" w:rsidR="00FE5F64" w:rsidRDefault="00FE5F64" w:rsidP="00FE5F64">
      <w:pPr>
        <w:numPr>
          <w:ilvl w:val="0"/>
          <w:numId w:val="15"/>
        </w:numPr>
        <w:autoSpaceDN/>
        <w:spacing w:after="160" w:line="259" w:lineRule="auto"/>
        <w:textAlignment w:val="auto"/>
      </w:pPr>
      <w:r>
        <w:t>Organització i flexibilitat dels grups i les matèries (criteris d’agrupament dels grups d’alumnat i criteris generals d’horaris).</w:t>
      </w:r>
    </w:p>
    <w:p w14:paraId="4CC262C4" w14:textId="77777777" w:rsidR="00FE5F64" w:rsidRDefault="00FE5F64" w:rsidP="00FE5F64">
      <w:pPr>
        <w:numPr>
          <w:ilvl w:val="0"/>
          <w:numId w:val="15"/>
        </w:numPr>
        <w:autoSpaceDN/>
        <w:spacing w:after="160" w:line="259" w:lineRule="auto"/>
        <w:textAlignment w:val="auto"/>
      </w:pPr>
      <w:r>
        <w:t>Organització per àrees/matèries o àmbits.</w:t>
      </w:r>
    </w:p>
    <w:p w14:paraId="5853D7E9" w14:textId="77777777" w:rsidR="00FE5F64" w:rsidRDefault="00FE5F64" w:rsidP="00FE5F64">
      <w:pPr>
        <w:numPr>
          <w:ilvl w:val="0"/>
          <w:numId w:val="15"/>
        </w:numPr>
        <w:autoSpaceDN/>
        <w:spacing w:after="160" w:line="259" w:lineRule="auto"/>
        <w:textAlignment w:val="auto"/>
      </w:pPr>
      <w:r>
        <w:t>Organització del Programa de Diversificació Curricular, a ESO.</w:t>
      </w:r>
    </w:p>
    <w:p w14:paraId="238EF644" w14:textId="77777777" w:rsidR="00FE5F64" w:rsidRDefault="00FE5F64" w:rsidP="00FE5F64">
      <w:pPr>
        <w:numPr>
          <w:ilvl w:val="0"/>
          <w:numId w:val="15"/>
        </w:numPr>
        <w:autoSpaceDN/>
        <w:spacing w:after="160" w:line="259" w:lineRule="auto"/>
        <w:textAlignment w:val="auto"/>
      </w:pPr>
      <w:r>
        <w:t>Organització de programes d’escolarització compartida (PISE, ALTER).</w:t>
      </w:r>
    </w:p>
    <w:p w14:paraId="3E8A4267" w14:textId="77777777" w:rsidR="00FE5F64" w:rsidRDefault="00FE5F64" w:rsidP="00FE5F64">
      <w:pPr>
        <w:numPr>
          <w:ilvl w:val="0"/>
          <w:numId w:val="15"/>
        </w:numPr>
        <w:autoSpaceDN/>
        <w:spacing w:after="160" w:line="259" w:lineRule="auto"/>
        <w:textAlignment w:val="auto"/>
      </w:pPr>
      <w:r>
        <w:t xml:space="preserve">Mesures d’organització del batxillerat: </w:t>
      </w:r>
      <w:proofErr w:type="spellStart"/>
      <w:r>
        <w:t>impartició</w:t>
      </w:r>
      <w:proofErr w:type="spellEnd"/>
      <w:r>
        <w:t xml:space="preserve"> ordinària/ </w:t>
      </w:r>
      <w:proofErr w:type="spellStart"/>
      <w:r>
        <w:t>impartició</w:t>
      </w:r>
      <w:proofErr w:type="spellEnd"/>
      <w:r>
        <w:t xml:space="preserve"> per blocs.</w:t>
      </w:r>
    </w:p>
    <w:p w14:paraId="59224FFE" w14:textId="77777777" w:rsidR="00FE5F64" w:rsidRDefault="00FE5F64" w:rsidP="00FE5F64">
      <w:pPr>
        <w:numPr>
          <w:ilvl w:val="0"/>
          <w:numId w:val="15"/>
        </w:numPr>
        <w:autoSpaceDN/>
        <w:spacing w:after="160" w:line="259" w:lineRule="auto"/>
        <w:textAlignment w:val="auto"/>
      </w:pPr>
      <w:r>
        <w:t>Mesures organitzatives i tipologia d’activitats per a l'atenció educativa de l’alumnat que no cursa ensenyaments de Religió.</w:t>
      </w:r>
    </w:p>
    <w:p w14:paraId="1463B6AA" w14:textId="77777777" w:rsidR="00FE5F64" w:rsidRDefault="00FE5F64" w:rsidP="00FE5F64">
      <w:pPr>
        <w:numPr>
          <w:ilvl w:val="0"/>
          <w:numId w:val="15"/>
        </w:numPr>
        <w:autoSpaceDN/>
        <w:spacing w:after="160" w:line="259" w:lineRule="auto"/>
        <w:textAlignment w:val="auto"/>
      </w:pPr>
      <w:r>
        <w:t>Els acords per a l'aplicació dels plans individualitzats de reforç per l’alumnat que hagi de romandre un any més en el mateix curs.</w:t>
      </w:r>
    </w:p>
    <w:p w14:paraId="5063671B" w14:textId="77777777" w:rsidR="00FE5F64" w:rsidRDefault="00FE5F64" w:rsidP="00FE5F64">
      <w:pPr>
        <w:numPr>
          <w:ilvl w:val="0"/>
          <w:numId w:val="15"/>
        </w:numPr>
        <w:autoSpaceDN/>
        <w:spacing w:after="160" w:line="259" w:lineRule="auto"/>
        <w:textAlignment w:val="auto"/>
      </w:pPr>
      <w:r>
        <w:t>L'aplicació dels plans individualitzats de reforç per l’alumnat amb matèries no superades del curs anterior (ESO i BAT).</w:t>
      </w:r>
    </w:p>
    <w:p w14:paraId="10775E5D" w14:textId="77777777" w:rsidR="00FE5F64" w:rsidRDefault="00FE5F64" w:rsidP="00FE5F64"/>
    <w:p w14:paraId="4E6BCA4F" w14:textId="77777777" w:rsidR="00FE5F64" w:rsidRDefault="00FE5F64" w:rsidP="00C55A54">
      <w:pPr>
        <w:pStyle w:val="Prrafodelista"/>
        <w:numPr>
          <w:ilvl w:val="0"/>
          <w:numId w:val="14"/>
        </w:numPr>
        <w:spacing w:after="0"/>
        <w:rPr>
          <w:rFonts w:ascii="Noto Sans" w:hAnsi="Noto Sans" w:cs="Noto Sans"/>
          <w:lang w:val="ca-ES"/>
        </w:rPr>
      </w:pPr>
      <w:r>
        <w:rPr>
          <w:rFonts w:ascii="Noto Sans" w:hAnsi="Noto Sans" w:cs="Noto Sans"/>
          <w:b/>
          <w:bCs/>
          <w:lang w:val="ca-ES"/>
        </w:rPr>
        <w:t>Avaluació</w:t>
      </w:r>
    </w:p>
    <w:p w14:paraId="183D1F34" w14:textId="77777777" w:rsidR="00FE5F64" w:rsidRDefault="00FE5F64" w:rsidP="00FE5F64">
      <w:pPr>
        <w:pStyle w:val="Prrafodelista"/>
        <w:numPr>
          <w:ilvl w:val="0"/>
          <w:numId w:val="17"/>
        </w:numPr>
        <w:ind w:left="709"/>
        <w:rPr>
          <w:rFonts w:ascii="Noto Sans" w:hAnsi="Noto Sans" w:cs="Noto Sans"/>
          <w:lang w:val="ca-ES"/>
        </w:rPr>
      </w:pPr>
      <w:r>
        <w:rPr>
          <w:rFonts w:ascii="Noto Sans" w:hAnsi="Noto Sans" w:cs="Noto Sans"/>
          <w:lang w:val="ca-ES"/>
        </w:rPr>
        <w:t xml:space="preserve">Sistemes de recollida i registre d’informació per a l’avaluació contínua i formativa de l’alumnat.  </w:t>
      </w:r>
    </w:p>
    <w:p w14:paraId="7BE2D3F2" w14:textId="77777777" w:rsidR="00FE5F64" w:rsidRDefault="00FE5F64" w:rsidP="00FE5F64">
      <w:pPr>
        <w:pStyle w:val="Prrafodelista"/>
        <w:numPr>
          <w:ilvl w:val="0"/>
          <w:numId w:val="17"/>
        </w:numPr>
        <w:ind w:left="709"/>
        <w:rPr>
          <w:rFonts w:ascii="Noto Sans" w:hAnsi="Noto Sans" w:cs="Noto Sans"/>
          <w:lang w:val="ca-ES"/>
        </w:rPr>
      </w:pPr>
      <w:r>
        <w:rPr>
          <w:rFonts w:ascii="Noto Sans" w:hAnsi="Noto Sans" w:cs="Noto Sans"/>
          <w:lang w:val="ca-ES"/>
        </w:rPr>
        <w:t xml:space="preserve">Instruments d’avaluació. </w:t>
      </w:r>
    </w:p>
    <w:p w14:paraId="47E9E4BF" w14:textId="77777777" w:rsidR="00FE5F64" w:rsidRDefault="00FE5F64" w:rsidP="00FE5F64">
      <w:pPr>
        <w:pStyle w:val="Prrafodelista"/>
        <w:numPr>
          <w:ilvl w:val="0"/>
          <w:numId w:val="17"/>
        </w:numPr>
        <w:ind w:left="709"/>
        <w:rPr>
          <w:rFonts w:ascii="Noto Sans" w:hAnsi="Noto Sans" w:cs="Noto Sans"/>
          <w:lang w:val="ca-ES"/>
        </w:rPr>
      </w:pPr>
      <w:r>
        <w:rPr>
          <w:rFonts w:ascii="Noto Sans" w:hAnsi="Noto Sans" w:cs="Noto Sans"/>
          <w:lang w:val="ca-ES"/>
        </w:rPr>
        <w:t>Decisions sobre la ponderació dels criteris d’avaluació (només en aquells centres que hagin decidit aquesta opció)</w:t>
      </w:r>
      <w:r>
        <w:rPr>
          <w:rStyle w:val="ncoradenotafinal"/>
          <w:rFonts w:ascii="Noto Sans" w:hAnsi="Noto Sans" w:cs="Noto Sans"/>
          <w:lang w:val="ca-ES"/>
        </w:rPr>
        <w:endnoteReference w:id="2"/>
      </w:r>
      <w:r>
        <w:rPr>
          <w:rFonts w:ascii="Noto Sans" w:hAnsi="Noto Sans" w:cs="Noto Sans"/>
          <w:lang w:val="ca-ES"/>
        </w:rPr>
        <w:t xml:space="preserve">. </w:t>
      </w:r>
    </w:p>
    <w:p w14:paraId="72F95AB6" w14:textId="77777777" w:rsidR="00FE5F64" w:rsidRDefault="00FE5F64" w:rsidP="00FE5F64">
      <w:pPr>
        <w:pStyle w:val="Prrafodelista"/>
        <w:ind w:left="709"/>
        <w:rPr>
          <w:rFonts w:ascii="Noto Sans" w:hAnsi="Noto Sans" w:cs="Noto Sans"/>
          <w:b/>
          <w:bCs/>
          <w:lang w:val="ca-ES"/>
        </w:rPr>
      </w:pPr>
    </w:p>
    <w:p w14:paraId="6319E476" w14:textId="77777777" w:rsidR="00FE5F64" w:rsidRDefault="00FE5F64" w:rsidP="00FE5F64">
      <w:pPr>
        <w:pStyle w:val="Prrafodelista"/>
        <w:numPr>
          <w:ilvl w:val="0"/>
          <w:numId w:val="14"/>
        </w:numPr>
      </w:pPr>
      <w:r>
        <w:rPr>
          <w:rFonts w:ascii="Noto Sans" w:hAnsi="Noto Sans" w:cs="Noto Sans"/>
          <w:b/>
          <w:bCs/>
          <w:lang w:val="ca-ES"/>
        </w:rPr>
        <w:t>Programacions didàctiques (Formen part de la PGA)</w:t>
      </w:r>
      <w:r>
        <w:rPr>
          <w:rStyle w:val="ncoradenotafinal"/>
          <w:rFonts w:ascii="Noto Sans" w:hAnsi="Noto Sans" w:cs="Noto Sans"/>
          <w:b/>
          <w:bCs/>
          <w:lang w:val="ca-ES"/>
        </w:rPr>
        <w:endnoteReference w:id="3"/>
      </w:r>
      <w:r>
        <w:rPr>
          <w:rFonts w:ascii="Noto Sans" w:hAnsi="Noto Sans" w:cs="Noto Sans"/>
          <w:b/>
          <w:bCs/>
          <w:lang w:val="ca-ES"/>
        </w:rPr>
        <w:t xml:space="preserve">  </w:t>
      </w:r>
    </w:p>
    <w:p w14:paraId="735E75E1" w14:textId="77777777" w:rsidR="00FE5F64" w:rsidRDefault="00FE5F64" w:rsidP="00FE5F64">
      <w:pPr>
        <w:rPr>
          <w:b/>
        </w:rPr>
      </w:pPr>
    </w:p>
    <w:p w14:paraId="09DD31FA" w14:textId="77777777" w:rsidR="00FE5F64" w:rsidRDefault="00FE5F64" w:rsidP="00FE5F64">
      <w:pPr>
        <w:pStyle w:val="Ttulo1"/>
      </w:pPr>
      <w:bookmarkStart w:id="5" w:name="_Toc224654054"/>
      <w:bookmarkStart w:id="6" w:name="_Toc225156302"/>
      <w:r>
        <w:t>C. Atribució de responsabilitats</w:t>
      </w:r>
      <w:bookmarkEnd w:id="5"/>
      <w:bookmarkEnd w:id="6"/>
    </w:p>
    <w:p w14:paraId="064194C0" w14:textId="77777777" w:rsidR="00FE5F64" w:rsidRPr="00FE5F64" w:rsidRDefault="00FE5F64" w:rsidP="00FE5F64"/>
    <w:p w14:paraId="05D2F367" w14:textId="190BB8E4" w:rsidR="00FE5F64" w:rsidRDefault="00FE5F64" w:rsidP="00FE5F64">
      <w:r>
        <w:t>A la següent taula s’especifiquen a quins càrrecs o òrgans correspon l’elaboració de la concreció curricular, la seva aprovació, revisió i/o modificacions  i avaluació</w:t>
      </w:r>
    </w:p>
    <w:p w14:paraId="71C0BB65" w14:textId="77777777" w:rsidR="00FE5F64" w:rsidRDefault="00FE5F64">
      <w:pPr>
        <w:widowControl w:val="0"/>
      </w:pPr>
      <w:r>
        <w:br w:type="page"/>
      </w:r>
    </w:p>
    <w:p w14:paraId="590467B7" w14:textId="77777777" w:rsidR="00FE5F64" w:rsidRDefault="00FE5F64" w:rsidP="00FE5F64"/>
    <w:tbl>
      <w:tblPr>
        <w:tblW w:w="8289" w:type="dxa"/>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2393"/>
        <w:gridCol w:w="5896"/>
      </w:tblGrid>
      <w:tr w:rsidR="00FE5F64" w14:paraId="7CA3258A" w14:textId="77777777" w:rsidTr="00FE5F64">
        <w:tc>
          <w:tcPr>
            <w:tcW w:w="2393" w:type="dxa"/>
            <w:tcBorders>
              <w:top w:val="single" w:sz="8" w:space="0" w:color="000000"/>
              <w:left w:val="single" w:sz="8" w:space="0" w:color="000000"/>
              <w:bottom w:val="single" w:sz="8" w:space="0" w:color="000000"/>
              <w:right w:val="single" w:sz="8" w:space="0" w:color="000000"/>
            </w:tcBorders>
            <w:shd w:val="clear" w:color="auto" w:fill="66FFFF"/>
            <w:vAlign w:val="center"/>
          </w:tcPr>
          <w:p w14:paraId="08D07703" w14:textId="77777777" w:rsidR="00FE5F64" w:rsidRDefault="00FE5F64" w:rsidP="00FE5F64">
            <w:pPr>
              <w:pStyle w:val="Ttulo1"/>
            </w:pPr>
            <w:bookmarkStart w:id="7" w:name="_Toc225156303"/>
            <w:r>
              <w:t>Elaboració</w:t>
            </w:r>
            <w:bookmarkEnd w:id="7"/>
          </w:p>
        </w:tc>
        <w:tc>
          <w:tcPr>
            <w:tcW w:w="5895" w:type="dxa"/>
            <w:tcBorders>
              <w:top w:val="single" w:sz="8" w:space="0" w:color="000000"/>
              <w:left w:val="single" w:sz="8" w:space="0" w:color="000000"/>
              <w:bottom w:val="single" w:sz="8" w:space="0" w:color="000000"/>
              <w:right w:val="single" w:sz="8" w:space="0" w:color="000000"/>
            </w:tcBorders>
            <w:vAlign w:val="center"/>
          </w:tcPr>
          <w:p w14:paraId="4072513B" w14:textId="77777777" w:rsidR="00FE5F64" w:rsidRDefault="00FE5F64" w:rsidP="00B81EF5">
            <w:r>
              <w:t xml:space="preserve">La CCP coordinarà l’elaboració  d’acord amb els criteris establerts pel claustre i les propostes formulades pels equips docents i els departaments de coordinació didàctica o de família professional. </w:t>
            </w:r>
          </w:p>
        </w:tc>
      </w:tr>
      <w:tr w:rsidR="00FE5F64" w14:paraId="30A2C682" w14:textId="77777777" w:rsidTr="00FE5F64">
        <w:tc>
          <w:tcPr>
            <w:tcW w:w="2393" w:type="dxa"/>
            <w:tcBorders>
              <w:top w:val="single" w:sz="8" w:space="0" w:color="000000"/>
              <w:left w:val="single" w:sz="8" w:space="0" w:color="000000"/>
              <w:bottom w:val="single" w:sz="8" w:space="0" w:color="000000"/>
              <w:right w:val="single" w:sz="8" w:space="0" w:color="000000"/>
            </w:tcBorders>
            <w:shd w:val="clear" w:color="auto" w:fill="66FFFF"/>
            <w:vAlign w:val="center"/>
          </w:tcPr>
          <w:p w14:paraId="19E4088F" w14:textId="77777777" w:rsidR="00FE5F64" w:rsidRDefault="00FE5F64" w:rsidP="00FE5F64">
            <w:pPr>
              <w:pStyle w:val="Ttulo1"/>
            </w:pPr>
            <w:bookmarkStart w:id="8" w:name="_Toc225156304"/>
            <w:r>
              <w:t>Aprovació</w:t>
            </w:r>
            <w:bookmarkEnd w:id="8"/>
          </w:p>
        </w:tc>
        <w:tc>
          <w:tcPr>
            <w:tcW w:w="5895" w:type="dxa"/>
            <w:tcBorders>
              <w:top w:val="single" w:sz="8" w:space="0" w:color="000000"/>
              <w:left w:val="single" w:sz="8" w:space="0" w:color="000000"/>
              <w:bottom w:val="single" w:sz="8" w:space="0" w:color="000000"/>
              <w:right w:val="single" w:sz="8" w:space="0" w:color="000000"/>
            </w:tcBorders>
            <w:vAlign w:val="center"/>
          </w:tcPr>
          <w:p w14:paraId="5C291F4D" w14:textId="77777777" w:rsidR="00FE5F64" w:rsidRDefault="00FE5F64" w:rsidP="00B81EF5">
            <w:r>
              <w:t>Claustre de professorat.</w:t>
            </w:r>
          </w:p>
        </w:tc>
      </w:tr>
      <w:tr w:rsidR="00FE5F64" w:rsidRPr="00871469" w14:paraId="7C000B98" w14:textId="77777777" w:rsidTr="00FE5F64">
        <w:tc>
          <w:tcPr>
            <w:tcW w:w="2393" w:type="dxa"/>
            <w:tcBorders>
              <w:top w:val="single" w:sz="8" w:space="0" w:color="000000"/>
              <w:left w:val="single" w:sz="8" w:space="0" w:color="000000"/>
              <w:bottom w:val="single" w:sz="8" w:space="0" w:color="000000"/>
              <w:right w:val="single" w:sz="8" w:space="0" w:color="000000"/>
            </w:tcBorders>
            <w:shd w:val="clear" w:color="auto" w:fill="66FFFF"/>
            <w:vAlign w:val="center"/>
          </w:tcPr>
          <w:p w14:paraId="6FA63487" w14:textId="77777777" w:rsidR="00FE5F64" w:rsidRPr="00871469" w:rsidRDefault="00FE5F64" w:rsidP="00FE5F64">
            <w:pPr>
              <w:pStyle w:val="Ttulo1"/>
            </w:pPr>
            <w:bookmarkStart w:id="9" w:name="_Toc225156305"/>
            <w:r w:rsidRPr="00871469">
              <w:t>Revisions /</w:t>
            </w:r>
            <w:bookmarkEnd w:id="9"/>
          </w:p>
          <w:p w14:paraId="563A0DF0" w14:textId="77777777" w:rsidR="00FE5F64" w:rsidRPr="00871469" w:rsidRDefault="00FE5F64" w:rsidP="00FE5F64">
            <w:pPr>
              <w:pStyle w:val="Ttulo1"/>
            </w:pPr>
            <w:bookmarkStart w:id="10" w:name="_Toc225156306"/>
            <w:r w:rsidRPr="00871469">
              <w:t>Modificacions</w:t>
            </w:r>
            <w:bookmarkEnd w:id="10"/>
          </w:p>
        </w:tc>
        <w:tc>
          <w:tcPr>
            <w:tcW w:w="5895" w:type="dxa"/>
            <w:tcBorders>
              <w:top w:val="single" w:sz="8" w:space="0" w:color="000000"/>
              <w:left w:val="single" w:sz="8" w:space="0" w:color="000000"/>
              <w:bottom w:val="single" w:sz="8" w:space="0" w:color="000000"/>
              <w:right w:val="single" w:sz="8" w:space="0" w:color="000000"/>
            </w:tcBorders>
            <w:vAlign w:val="center"/>
          </w:tcPr>
          <w:p w14:paraId="0C358370" w14:textId="77777777" w:rsidR="00FE5F64" w:rsidRPr="00871469" w:rsidRDefault="00FE5F64" w:rsidP="00B81EF5">
            <w:r w:rsidRPr="00871469">
              <w:t>Les coordinarà la CCP i les aprova el Claustre.</w:t>
            </w:r>
          </w:p>
        </w:tc>
      </w:tr>
      <w:tr w:rsidR="00FE5F64" w:rsidRPr="00871469" w14:paraId="47ABA6D0" w14:textId="77777777" w:rsidTr="00FE5F64">
        <w:trPr>
          <w:trHeight w:val="915"/>
        </w:trPr>
        <w:tc>
          <w:tcPr>
            <w:tcW w:w="2393" w:type="dxa"/>
            <w:tcBorders>
              <w:top w:val="single" w:sz="8" w:space="0" w:color="000000"/>
              <w:left w:val="single" w:sz="8" w:space="0" w:color="000000"/>
              <w:bottom w:val="single" w:sz="8" w:space="0" w:color="000000"/>
              <w:right w:val="single" w:sz="8" w:space="0" w:color="000000"/>
            </w:tcBorders>
            <w:shd w:val="clear" w:color="auto" w:fill="66FFFF"/>
            <w:vAlign w:val="center"/>
          </w:tcPr>
          <w:p w14:paraId="28C9B0FE" w14:textId="77777777" w:rsidR="00FE5F64" w:rsidRPr="00871469" w:rsidRDefault="00FE5F64" w:rsidP="00FE5F64">
            <w:pPr>
              <w:pStyle w:val="Ttulo1"/>
            </w:pPr>
            <w:bookmarkStart w:id="11" w:name="_Toc225156307"/>
            <w:r w:rsidRPr="00871469">
              <w:t>Avaluació</w:t>
            </w:r>
            <w:bookmarkEnd w:id="11"/>
          </w:p>
        </w:tc>
        <w:tc>
          <w:tcPr>
            <w:tcW w:w="5895" w:type="dxa"/>
            <w:tcBorders>
              <w:top w:val="single" w:sz="8" w:space="0" w:color="000000"/>
              <w:left w:val="single" w:sz="8" w:space="0" w:color="000000"/>
              <w:bottom w:val="single" w:sz="8" w:space="0" w:color="000000"/>
              <w:right w:val="single" w:sz="8" w:space="0" w:color="000000"/>
            </w:tcBorders>
            <w:vAlign w:val="center"/>
          </w:tcPr>
          <w:p w14:paraId="5C97D3F8" w14:textId="77777777" w:rsidR="00FE5F64" w:rsidRPr="00871469" w:rsidRDefault="00FE5F64" w:rsidP="00B81EF5">
            <w:r w:rsidRPr="00871469">
              <w:t>Claustre de professorat i consell escolar, en el marc d’un document que forma part del PEC.</w:t>
            </w:r>
          </w:p>
        </w:tc>
      </w:tr>
    </w:tbl>
    <w:p w14:paraId="1F2B4B9C" w14:textId="77777777" w:rsidR="00FE5F64" w:rsidRPr="00871469" w:rsidRDefault="00FE5F64" w:rsidP="00FE5F64"/>
    <w:p w14:paraId="5B00758A" w14:textId="77777777" w:rsidR="00FE5F64" w:rsidRDefault="00FE5F64" w:rsidP="00FE5F64">
      <w:pPr>
        <w:pStyle w:val="Ttulo1"/>
      </w:pPr>
      <w:bookmarkStart w:id="12" w:name="_Toc224654055"/>
      <w:bookmarkStart w:id="13" w:name="_Toc225156308"/>
      <w:r w:rsidRPr="00FE5F64">
        <w:t>D. Referències normatives</w:t>
      </w:r>
      <w:bookmarkEnd w:id="12"/>
      <w:bookmarkEnd w:id="13"/>
    </w:p>
    <w:p w14:paraId="17103055" w14:textId="77777777" w:rsidR="00FE5F64" w:rsidRPr="00FE5F64" w:rsidRDefault="00FE5F64" w:rsidP="00FE5F64">
      <w:pPr>
        <w:rPr>
          <w:color w:val="000000" w:themeColor="text1"/>
        </w:rPr>
      </w:pPr>
    </w:p>
    <w:p w14:paraId="3BAA0F1E" w14:textId="77777777" w:rsidR="00FE5F64" w:rsidRPr="00FE5F64" w:rsidRDefault="00FE5F64" w:rsidP="00FE5F64">
      <w:pPr>
        <w:numPr>
          <w:ilvl w:val="0"/>
          <w:numId w:val="16"/>
        </w:numPr>
        <w:autoSpaceDN/>
        <w:spacing w:after="160" w:line="259" w:lineRule="auto"/>
        <w:textAlignment w:val="auto"/>
        <w:rPr>
          <w:color w:val="000000" w:themeColor="text1"/>
        </w:rPr>
      </w:pPr>
      <w:hyperlink r:id="rId11">
        <w:r w:rsidRPr="00FE5F64">
          <w:rPr>
            <w:rStyle w:val="EnlladInternet"/>
            <w:color w:val="000000" w:themeColor="text1"/>
          </w:rPr>
          <w:t>Llei Orgànica 2/2006, de 3 de maig, d’Educació, modificada per la Llei Orgànica 3/2020, de 29 de desembre (LOMLOE)</w:t>
        </w:r>
      </w:hyperlink>
    </w:p>
    <w:p w14:paraId="0612BF87" w14:textId="77777777" w:rsidR="00FE5F64" w:rsidRPr="00FE5F64" w:rsidRDefault="00FE5F64" w:rsidP="00FE5F64">
      <w:pPr>
        <w:numPr>
          <w:ilvl w:val="0"/>
          <w:numId w:val="16"/>
        </w:numPr>
        <w:autoSpaceDN/>
        <w:spacing w:after="160" w:line="259" w:lineRule="auto"/>
        <w:textAlignment w:val="auto"/>
        <w:rPr>
          <w:color w:val="000000" w:themeColor="text1"/>
        </w:rPr>
      </w:pPr>
      <w:hyperlink r:id="rId12">
        <w:r w:rsidRPr="00FE5F64">
          <w:rPr>
            <w:rStyle w:val="EnlladInternet"/>
            <w:color w:val="000000" w:themeColor="text1"/>
          </w:rPr>
          <w:t>Llei 1/2022, de 8 de març, d’Educació de les Illes Balears</w:t>
        </w:r>
      </w:hyperlink>
    </w:p>
    <w:p w14:paraId="184A586A" w14:textId="77777777" w:rsidR="00FE5F64" w:rsidRPr="00FE5F64" w:rsidRDefault="00FE5F64" w:rsidP="00FE5F64">
      <w:pPr>
        <w:numPr>
          <w:ilvl w:val="0"/>
          <w:numId w:val="16"/>
        </w:numPr>
        <w:autoSpaceDN/>
        <w:spacing w:after="160" w:line="259" w:lineRule="auto"/>
        <w:textAlignment w:val="auto"/>
        <w:rPr>
          <w:color w:val="000000" w:themeColor="text1"/>
        </w:rPr>
      </w:pPr>
      <w:hyperlink r:id="rId13">
        <w:r w:rsidRPr="00FE5F64">
          <w:rPr>
            <w:rStyle w:val="EnlladInternet"/>
            <w:color w:val="000000" w:themeColor="text1"/>
          </w:rPr>
          <w:t>Re</w:t>
        </w:r>
      </w:hyperlink>
      <w:hyperlink r:id="rId14">
        <w:r w:rsidRPr="00FE5F64">
          <w:rPr>
            <w:rStyle w:val="EnlladInternet"/>
            <w:color w:val="000000" w:themeColor="text1"/>
          </w:rPr>
          <w:t>i</w:t>
        </w:r>
      </w:hyperlink>
      <w:hyperlink r:id="rId15">
        <w:r w:rsidRPr="00FE5F64">
          <w:rPr>
            <w:rStyle w:val="EnlladInternet"/>
            <w:color w:val="000000" w:themeColor="text1"/>
          </w:rPr>
          <w:t>al Decret 95/2022, d'1 de febrer, p</w:t>
        </w:r>
      </w:hyperlink>
      <w:hyperlink r:id="rId16">
        <w:r w:rsidRPr="00FE5F64">
          <w:rPr>
            <w:rStyle w:val="EnlladInternet"/>
            <w:color w:val="000000" w:themeColor="text1"/>
          </w:rPr>
          <w:t xml:space="preserve">el </w:t>
        </w:r>
        <w:proofErr w:type="spellStart"/>
        <w:r w:rsidRPr="00FE5F64">
          <w:rPr>
            <w:rStyle w:val="EnlladInternet"/>
            <w:color w:val="000000" w:themeColor="text1"/>
          </w:rPr>
          <w:t>quel</w:t>
        </w:r>
        <w:proofErr w:type="spellEnd"/>
        <w:r w:rsidRPr="00FE5F64">
          <w:rPr>
            <w:rStyle w:val="EnlladInternet"/>
            <w:color w:val="000000" w:themeColor="text1"/>
          </w:rPr>
          <w:t xml:space="preserve"> s'estableix l'ordenació i els ensenyaments mínims de l'</w:t>
        </w:r>
      </w:hyperlink>
      <w:hyperlink r:id="rId17">
        <w:r w:rsidRPr="00FE5F64">
          <w:rPr>
            <w:rStyle w:val="EnlladInternet"/>
            <w:color w:val="000000" w:themeColor="text1"/>
          </w:rPr>
          <w:t>E</w:t>
        </w:r>
      </w:hyperlink>
      <w:hyperlink r:id="rId18">
        <w:r w:rsidRPr="00FE5F64">
          <w:rPr>
            <w:rStyle w:val="EnlladInternet"/>
            <w:color w:val="000000" w:themeColor="text1"/>
          </w:rPr>
          <w:t xml:space="preserve">ducació </w:t>
        </w:r>
      </w:hyperlink>
      <w:hyperlink r:id="rId19">
        <w:r w:rsidRPr="00FE5F64">
          <w:rPr>
            <w:rStyle w:val="EnlladInternet"/>
            <w:color w:val="000000" w:themeColor="text1"/>
          </w:rPr>
          <w:t>I</w:t>
        </w:r>
      </w:hyperlink>
      <w:hyperlink r:id="rId20">
        <w:r w:rsidRPr="00FE5F64">
          <w:rPr>
            <w:rStyle w:val="EnlladInternet"/>
            <w:color w:val="000000" w:themeColor="text1"/>
          </w:rPr>
          <w:t>nfantil</w:t>
        </w:r>
      </w:hyperlink>
    </w:p>
    <w:p w14:paraId="772EA116" w14:textId="77777777" w:rsidR="00FE5F64" w:rsidRPr="00FE5F64" w:rsidRDefault="00FE5F64" w:rsidP="00FE5F64">
      <w:pPr>
        <w:numPr>
          <w:ilvl w:val="0"/>
          <w:numId w:val="16"/>
        </w:numPr>
        <w:autoSpaceDN/>
        <w:spacing w:after="160" w:line="259" w:lineRule="auto"/>
        <w:textAlignment w:val="auto"/>
        <w:rPr>
          <w:color w:val="000000" w:themeColor="text1"/>
        </w:rPr>
      </w:pPr>
      <w:hyperlink r:id="rId21">
        <w:r w:rsidRPr="00FE5F64">
          <w:rPr>
            <w:rStyle w:val="EnlladInternet"/>
            <w:color w:val="000000" w:themeColor="text1"/>
          </w:rPr>
          <w:t>Re</w:t>
        </w:r>
      </w:hyperlink>
      <w:hyperlink r:id="rId22">
        <w:r w:rsidRPr="00FE5F64">
          <w:rPr>
            <w:rStyle w:val="EnlladInternet"/>
            <w:color w:val="000000" w:themeColor="text1"/>
          </w:rPr>
          <w:t>i</w:t>
        </w:r>
      </w:hyperlink>
      <w:hyperlink r:id="rId23">
        <w:r w:rsidRPr="00FE5F64">
          <w:rPr>
            <w:rStyle w:val="EnlladInternet"/>
            <w:color w:val="000000" w:themeColor="text1"/>
          </w:rPr>
          <w:t>al Decret 157/2022, d'1 de mar</w:t>
        </w:r>
      </w:hyperlink>
      <w:hyperlink r:id="rId24">
        <w:r w:rsidRPr="00FE5F64">
          <w:rPr>
            <w:rStyle w:val="EnlladInternet"/>
            <w:color w:val="000000" w:themeColor="text1"/>
          </w:rPr>
          <w:t>ç</w:t>
        </w:r>
      </w:hyperlink>
      <w:hyperlink r:id="rId25">
        <w:r w:rsidRPr="00FE5F64">
          <w:rPr>
            <w:rStyle w:val="EnlladInternet"/>
            <w:color w:val="000000" w:themeColor="text1"/>
          </w:rPr>
          <w:t>, p</w:t>
        </w:r>
      </w:hyperlink>
      <w:hyperlink r:id="rId26">
        <w:r w:rsidRPr="00FE5F64">
          <w:rPr>
            <w:rStyle w:val="EnlladInternet"/>
            <w:color w:val="000000" w:themeColor="text1"/>
          </w:rPr>
          <w:t>el qual s'estableixen l'ordenació i els ensenyaments mínims de l'Educació Primària</w:t>
        </w:r>
      </w:hyperlink>
    </w:p>
    <w:p w14:paraId="52E6CD3D" w14:textId="77777777" w:rsidR="00FE5F64" w:rsidRPr="00FE5F64" w:rsidRDefault="00FE5F64" w:rsidP="00FE5F64">
      <w:pPr>
        <w:numPr>
          <w:ilvl w:val="0"/>
          <w:numId w:val="16"/>
        </w:numPr>
        <w:autoSpaceDN/>
        <w:spacing w:after="160" w:line="259" w:lineRule="auto"/>
        <w:textAlignment w:val="auto"/>
        <w:rPr>
          <w:color w:val="000000" w:themeColor="text1"/>
        </w:rPr>
      </w:pPr>
      <w:hyperlink r:id="rId27">
        <w:r w:rsidRPr="00FE5F64">
          <w:rPr>
            <w:rStyle w:val="EnlladInternet"/>
            <w:color w:val="000000" w:themeColor="text1"/>
          </w:rPr>
          <w:t>Re</w:t>
        </w:r>
      </w:hyperlink>
      <w:hyperlink r:id="rId28">
        <w:r w:rsidRPr="00FE5F64">
          <w:rPr>
            <w:rStyle w:val="EnlladInternet"/>
            <w:color w:val="000000" w:themeColor="text1"/>
          </w:rPr>
          <w:t>i</w:t>
        </w:r>
      </w:hyperlink>
      <w:hyperlink r:id="rId29">
        <w:r w:rsidRPr="00FE5F64">
          <w:rPr>
            <w:rStyle w:val="EnlladInternet"/>
            <w:color w:val="000000" w:themeColor="text1"/>
          </w:rPr>
          <w:t>al Decret 217/2022, de 29 de mar</w:t>
        </w:r>
      </w:hyperlink>
      <w:hyperlink r:id="rId30">
        <w:r w:rsidRPr="00FE5F64">
          <w:rPr>
            <w:rStyle w:val="EnlladInternet"/>
            <w:color w:val="000000" w:themeColor="text1"/>
          </w:rPr>
          <w:t>ç</w:t>
        </w:r>
      </w:hyperlink>
      <w:hyperlink r:id="rId31">
        <w:r w:rsidRPr="00FE5F64">
          <w:rPr>
            <w:rStyle w:val="EnlladInternet"/>
            <w:color w:val="000000" w:themeColor="text1"/>
          </w:rPr>
          <w:t>, p</w:t>
        </w:r>
      </w:hyperlink>
      <w:hyperlink r:id="rId32">
        <w:r w:rsidRPr="00FE5F64">
          <w:rPr>
            <w:rStyle w:val="EnlladInternet"/>
            <w:color w:val="000000" w:themeColor="text1"/>
          </w:rPr>
          <w:t>el qual s'estableix l'ordenació i els ensenyaments mínims de l'Educació Secundària Obligatòria</w:t>
        </w:r>
      </w:hyperlink>
    </w:p>
    <w:p w14:paraId="7B5C8DED" w14:textId="77777777" w:rsidR="00FE5F64" w:rsidRPr="00FE5F64" w:rsidRDefault="00FE5F64" w:rsidP="00FE5F64">
      <w:pPr>
        <w:numPr>
          <w:ilvl w:val="0"/>
          <w:numId w:val="16"/>
        </w:numPr>
        <w:autoSpaceDN/>
        <w:spacing w:after="160" w:line="259" w:lineRule="auto"/>
        <w:textAlignment w:val="auto"/>
        <w:rPr>
          <w:color w:val="000000" w:themeColor="text1"/>
        </w:rPr>
      </w:pPr>
      <w:hyperlink r:id="rId33">
        <w:r w:rsidRPr="00FE5F64">
          <w:rPr>
            <w:rStyle w:val="EnlladInternet"/>
            <w:color w:val="000000" w:themeColor="text1"/>
          </w:rPr>
          <w:t>Re</w:t>
        </w:r>
      </w:hyperlink>
      <w:hyperlink r:id="rId34">
        <w:r w:rsidRPr="00FE5F64">
          <w:rPr>
            <w:rStyle w:val="EnlladInternet"/>
            <w:color w:val="000000" w:themeColor="text1"/>
          </w:rPr>
          <w:t>i</w:t>
        </w:r>
      </w:hyperlink>
      <w:hyperlink r:id="rId35">
        <w:r w:rsidRPr="00FE5F64">
          <w:rPr>
            <w:rStyle w:val="EnlladInternet"/>
            <w:color w:val="000000" w:themeColor="text1"/>
          </w:rPr>
          <w:t>al Decret 243/2022, de 5 d'abril, p</w:t>
        </w:r>
      </w:hyperlink>
      <w:hyperlink r:id="rId36">
        <w:r w:rsidRPr="00FE5F64">
          <w:rPr>
            <w:rStyle w:val="EnlladInternet"/>
            <w:color w:val="000000" w:themeColor="text1"/>
          </w:rPr>
          <w:t>el qual s'estableixen l'ordenació i els ensenyaments mínims de Batxillerat.</w:t>
        </w:r>
      </w:hyperlink>
    </w:p>
    <w:p w14:paraId="28BDA51A" w14:textId="77777777" w:rsidR="00FE5F64" w:rsidRPr="00FE5F64" w:rsidRDefault="00FE5F64" w:rsidP="00FE5F64">
      <w:pPr>
        <w:numPr>
          <w:ilvl w:val="0"/>
          <w:numId w:val="16"/>
        </w:numPr>
        <w:autoSpaceDN/>
        <w:spacing w:after="160" w:line="259" w:lineRule="auto"/>
        <w:textAlignment w:val="auto"/>
        <w:rPr>
          <w:color w:val="000000" w:themeColor="text1"/>
        </w:rPr>
      </w:pPr>
      <w:hyperlink r:id="rId37">
        <w:r w:rsidRPr="00FE5F64">
          <w:rPr>
            <w:rStyle w:val="EnlladInternet"/>
            <w:color w:val="000000" w:themeColor="text1"/>
          </w:rPr>
          <w:t>Decret 40/2025, d'1 d'agost, pel qual s'estableixen l'ordenació i el currículum de l'educació infantil a les Illes Balears</w:t>
        </w:r>
      </w:hyperlink>
      <w:r w:rsidRPr="00FE5F64">
        <w:rPr>
          <w:color w:val="000000" w:themeColor="text1"/>
        </w:rPr>
        <w:t>.</w:t>
      </w:r>
    </w:p>
    <w:p w14:paraId="0E738E6C" w14:textId="77777777" w:rsidR="00FE5F64" w:rsidRPr="00FE5F64" w:rsidRDefault="00FE5F64" w:rsidP="00FE5F64">
      <w:pPr>
        <w:numPr>
          <w:ilvl w:val="0"/>
          <w:numId w:val="16"/>
        </w:numPr>
        <w:autoSpaceDN/>
        <w:spacing w:after="160" w:line="259" w:lineRule="auto"/>
        <w:textAlignment w:val="auto"/>
        <w:rPr>
          <w:color w:val="000000" w:themeColor="text1"/>
        </w:rPr>
      </w:pPr>
      <w:hyperlink r:id="rId38">
        <w:r w:rsidRPr="00FE5F64">
          <w:rPr>
            <w:rStyle w:val="EnlladInternet"/>
            <w:color w:val="000000" w:themeColor="text1"/>
          </w:rPr>
          <w:t>Decret 41/2025, d'1 d'agost, pel qual s'estableixen l'ordenació i el currículum de l'educació primària a les Illes Balears</w:t>
        </w:r>
      </w:hyperlink>
      <w:r w:rsidRPr="00FE5F64">
        <w:rPr>
          <w:color w:val="000000" w:themeColor="text1"/>
        </w:rPr>
        <w:t>.</w:t>
      </w:r>
    </w:p>
    <w:p w14:paraId="022B6CA7" w14:textId="77777777" w:rsidR="00FE5F64" w:rsidRPr="00FE5F64" w:rsidRDefault="00FE5F64" w:rsidP="00FE5F64">
      <w:pPr>
        <w:numPr>
          <w:ilvl w:val="0"/>
          <w:numId w:val="16"/>
        </w:numPr>
        <w:autoSpaceDN/>
        <w:spacing w:after="160" w:line="259" w:lineRule="auto"/>
        <w:textAlignment w:val="auto"/>
        <w:rPr>
          <w:color w:val="000000" w:themeColor="text1"/>
        </w:rPr>
      </w:pPr>
      <w:hyperlink r:id="rId39">
        <w:r w:rsidRPr="00FE5F64">
          <w:rPr>
            <w:rStyle w:val="EnlladInternet"/>
            <w:color w:val="000000" w:themeColor="text1"/>
          </w:rPr>
          <w:t>Decret 42/2025, d’1 d’agost, pel qual s’estableixen l’ordenació i el currículum de l’educació secundària obligatòria a les Illes Balears i es modifica el 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w:t>
        </w:r>
      </w:hyperlink>
      <w:r w:rsidRPr="00FE5F64">
        <w:rPr>
          <w:color w:val="000000" w:themeColor="text1"/>
        </w:rPr>
        <w:t>.</w:t>
      </w:r>
    </w:p>
    <w:p w14:paraId="56F3E49C" w14:textId="77777777" w:rsidR="00FE5F64" w:rsidRPr="00FE5F64" w:rsidRDefault="00FE5F64" w:rsidP="00FE5F64">
      <w:pPr>
        <w:numPr>
          <w:ilvl w:val="0"/>
          <w:numId w:val="16"/>
        </w:numPr>
        <w:autoSpaceDN/>
        <w:spacing w:after="160" w:line="259" w:lineRule="auto"/>
        <w:textAlignment w:val="auto"/>
        <w:rPr>
          <w:color w:val="000000" w:themeColor="text1"/>
        </w:rPr>
      </w:pPr>
      <w:hyperlink r:id="rId40">
        <w:r w:rsidRPr="00FE5F64">
          <w:rPr>
            <w:rStyle w:val="EnlladInternet"/>
            <w:color w:val="000000" w:themeColor="text1"/>
          </w:rPr>
          <w:t>Decret 43/2025, d’1 d’agost, pel qual s’estableixen l’ordenació i el currículum del batxillerat a les Illes Balears</w:t>
        </w:r>
      </w:hyperlink>
      <w:r w:rsidRPr="00FE5F64">
        <w:rPr>
          <w:color w:val="000000" w:themeColor="text1"/>
        </w:rPr>
        <w:t>.</w:t>
      </w:r>
    </w:p>
    <w:p w14:paraId="65961960" w14:textId="77777777" w:rsidR="00FE5F64" w:rsidRPr="00FE5F64" w:rsidRDefault="00FE5F64" w:rsidP="00FE5F64">
      <w:pPr>
        <w:numPr>
          <w:ilvl w:val="0"/>
          <w:numId w:val="16"/>
        </w:numPr>
        <w:autoSpaceDN/>
        <w:spacing w:after="160" w:line="259" w:lineRule="auto"/>
        <w:textAlignment w:val="auto"/>
        <w:rPr>
          <w:color w:val="000000" w:themeColor="text1"/>
        </w:rPr>
      </w:pPr>
      <w:hyperlink r:id="rId41">
        <w:r w:rsidRPr="00FE5F64">
          <w:rPr>
            <w:rStyle w:val="EnlladInternet"/>
            <w:color w:val="000000" w:themeColor="text1"/>
          </w:rPr>
          <w:t>Ordre 29/2025, de 21 d'octubre, del conseller d’Educació i Universitats sobre l’avaluació de l’aprenentatge dels alumnes de l’educació infantil a les Illes Balears</w:t>
        </w:r>
      </w:hyperlink>
      <w:r w:rsidRPr="00FE5F64">
        <w:rPr>
          <w:color w:val="000000" w:themeColor="text1"/>
        </w:rPr>
        <w:t>.</w:t>
      </w:r>
    </w:p>
    <w:p w14:paraId="4A586D83" w14:textId="77777777" w:rsidR="00FE5F64" w:rsidRPr="00FE5F64" w:rsidRDefault="00FE5F64" w:rsidP="00FE5F64">
      <w:pPr>
        <w:numPr>
          <w:ilvl w:val="0"/>
          <w:numId w:val="16"/>
        </w:numPr>
        <w:autoSpaceDN/>
        <w:spacing w:after="160" w:line="259" w:lineRule="auto"/>
        <w:textAlignment w:val="auto"/>
        <w:rPr>
          <w:color w:val="000000" w:themeColor="text1"/>
        </w:rPr>
      </w:pPr>
      <w:hyperlink r:id="rId42">
        <w:r w:rsidRPr="00FE5F64">
          <w:rPr>
            <w:rStyle w:val="EnlladInternet"/>
            <w:color w:val="000000" w:themeColor="text1"/>
          </w:rPr>
          <w:t>Ordre 28/2025, de 21 d'octubre, del conseller d’Educació i Universitats sobre l’avaluació de l’aprenentatge dels alumnes de l’educació primària a les Illes Balears</w:t>
        </w:r>
      </w:hyperlink>
      <w:r w:rsidRPr="00FE5F64">
        <w:rPr>
          <w:color w:val="000000" w:themeColor="text1"/>
        </w:rPr>
        <w:t>.</w:t>
      </w:r>
    </w:p>
    <w:p w14:paraId="3D6E1B2C" w14:textId="77777777" w:rsidR="00FE5F64" w:rsidRPr="00FE5F64" w:rsidRDefault="00FE5F64" w:rsidP="00FE5F64">
      <w:pPr>
        <w:numPr>
          <w:ilvl w:val="0"/>
          <w:numId w:val="16"/>
        </w:numPr>
        <w:autoSpaceDN/>
        <w:spacing w:after="160" w:line="259" w:lineRule="auto"/>
        <w:textAlignment w:val="auto"/>
        <w:rPr>
          <w:color w:val="000000" w:themeColor="text1"/>
        </w:rPr>
      </w:pPr>
      <w:hyperlink r:id="rId43">
        <w:r w:rsidRPr="00FE5F64">
          <w:rPr>
            <w:rStyle w:val="EnlladInternet"/>
            <w:color w:val="000000" w:themeColor="text1"/>
          </w:rPr>
          <w:t>Ordre 27/2025, de 21 d'octubre, del conseller d’Educació i Universitats sobre l’avaluació de l’aprenentatge dels alumnes de l’educació secundària obligatòria a les Illes Balears</w:t>
        </w:r>
      </w:hyperlink>
      <w:r w:rsidRPr="00FE5F64">
        <w:rPr>
          <w:color w:val="000000" w:themeColor="text1"/>
        </w:rPr>
        <w:t>.</w:t>
      </w:r>
    </w:p>
    <w:p w14:paraId="441545FE" w14:textId="77777777" w:rsidR="00FE5F64" w:rsidRPr="00FE5F64" w:rsidRDefault="00FE5F64" w:rsidP="00FE5F64">
      <w:pPr>
        <w:numPr>
          <w:ilvl w:val="0"/>
          <w:numId w:val="16"/>
        </w:numPr>
        <w:autoSpaceDN/>
        <w:spacing w:after="160" w:line="259" w:lineRule="auto"/>
        <w:textAlignment w:val="auto"/>
        <w:rPr>
          <w:color w:val="000000" w:themeColor="text1"/>
        </w:rPr>
      </w:pPr>
      <w:hyperlink r:id="rId44">
        <w:r w:rsidRPr="00FE5F64">
          <w:rPr>
            <w:rStyle w:val="EnlladInternet"/>
            <w:color w:val="000000" w:themeColor="text1"/>
          </w:rPr>
          <w:t>Ordre 26/2025, de 21 d'octubre, del conseller d’Educació i Universitats sobre l’avaluació de l’aprenentatge dels alumnes del batxillerat a les Illes Balears</w:t>
        </w:r>
      </w:hyperlink>
      <w:r w:rsidRPr="00FE5F64">
        <w:rPr>
          <w:color w:val="000000" w:themeColor="text1"/>
        </w:rPr>
        <w:t>.</w:t>
      </w:r>
    </w:p>
    <w:p w14:paraId="5802EC29" w14:textId="77C8C284" w:rsidR="00FE5F64" w:rsidRDefault="00FE5F64" w:rsidP="00FE5F64">
      <w:pPr>
        <w:numPr>
          <w:ilvl w:val="0"/>
          <w:numId w:val="16"/>
        </w:numPr>
        <w:autoSpaceDN/>
        <w:spacing w:after="160" w:line="259" w:lineRule="auto"/>
        <w:textAlignment w:val="auto"/>
        <w:rPr>
          <w:color w:val="000000" w:themeColor="text1"/>
        </w:rPr>
      </w:pPr>
      <w:hyperlink r:id="rId45">
        <w:r w:rsidRPr="00FE5F64">
          <w:rPr>
            <w:rStyle w:val="EnlladInternet"/>
            <w:color w:val="000000" w:themeColor="text1"/>
          </w:rPr>
          <w:t xml:space="preserve">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w:t>
        </w:r>
      </w:hyperlink>
      <w:hyperlink r:id="rId46">
        <w:r w:rsidRPr="00FE5F64">
          <w:rPr>
            <w:rStyle w:val="EnlladInternet"/>
            <w:color w:val="000000" w:themeColor="text1"/>
          </w:rPr>
          <w:t>infantil i primària integrats amb educació secundària i els instituts d'educació secundària de la Comunitat Autònoma de les Illes Balears</w:t>
        </w:r>
      </w:hyperlink>
      <w:r w:rsidRPr="00FE5F64">
        <w:rPr>
          <w:color w:val="000000" w:themeColor="text1"/>
        </w:rPr>
        <w:t xml:space="preserve">. </w:t>
      </w:r>
    </w:p>
    <w:p w14:paraId="03D1FA84" w14:textId="77777777" w:rsidR="00FE5F64" w:rsidRDefault="00FE5F64" w:rsidP="00FE5F64">
      <w:pPr>
        <w:pStyle w:val="Ttulo1"/>
      </w:pPr>
      <w:bookmarkStart w:id="14" w:name="_Toc224654056"/>
    </w:p>
    <w:p w14:paraId="032AC8D3" w14:textId="1A0D1B03" w:rsidR="00FE5F64" w:rsidRDefault="00FE5F64" w:rsidP="00FE5F64">
      <w:pPr>
        <w:pStyle w:val="Ttulo1"/>
      </w:pPr>
      <w:bookmarkStart w:id="15" w:name="_Toc225156309"/>
      <w:r w:rsidRPr="00FE5F64">
        <w:t>E. Llista de verificació</w:t>
      </w:r>
      <w:bookmarkEnd w:id="14"/>
      <w:bookmarkEnd w:id="15"/>
    </w:p>
    <w:p w14:paraId="500B6FDC" w14:textId="77777777" w:rsidR="00FE5F64" w:rsidRPr="00FE5F64" w:rsidRDefault="00FE5F64" w:rsidP="00FE5F64"/>
    <w:p w14:paraId="1B66F7A8" w14:textId="3653C888" w:rsidR="00FE5F64" w:rsidRDefault="00FE5F64" w:rsidP="00FE5F64">
      <w:pPr>
        <w:rPr>
          <w:b/>
        </w:rPr>
      </w:pPr>
      <w:r>
        <w:rPr>
          <w:b/>
        </w:rPr>
        <w:t>E1. Aspectes procedimentals</w:t>
      </w:r>
    </w:p>
    <w:p w14:paraId="5837B9EE" w14:textId="77777777" w:rsidR="00FE5F64" w:rsidRDefault="00FE5F64" w:rsidP="00FE5F64"/>
    <w:tbl>
      <w:tblPr>
        <w:tblW w:w="8504" w:type="dxa"/>
        <w:tblBorders>
          <w:top w:val="single" w:sz="8" w:space="0" w:color="000000"/>
          <w:left w:val="single" w:sz="8" w:space="0" w:color="000000"/>
          <w:bottom w:val="single" w:sz="8" w:space="0" w:color="000000"/>
          <w:insideH w:val="single" w:sz="8" w:space="0" w:color="000000"/>
        </w:tblBorders>
        <w:tblLook w:val="04A0" w:firstRow="1" w:lastRow="0" w:firstColumn="1" w:lastColumn="0" w:noHBand="0" w:noVBand="1"/>
      </w:tblPr>
      <w:tblGrid>
        <w:gridCol w:w="7319"/>
        <w:gridCol w:w="509"/>
        <w:gridCol w:w="676"/>
      </w:tblGrid>
      <w:tr w:rsidR="00FE5F64" w14:paraId="5E2B0FA2" w14:textId="77777777" w:rsidTr="00B81EF5">
        <w:trPr>
          <w:trHeight w:val="567"/>
        </w:trPr>
        <w:tc>
          <w:tcPr>
            <w:tcW w:w="7319" w:type="dxa"/>
            <w:tcBorders>
              <w:top w:val="single" w:sz="8" w:space="0" w:color="000000"/>
              <w:left w:val="single" w:sz="8" w:space="0" w:color="000000"/>
              <w:bottom w:val="single" w:sz="8" w:space="0" w:color="000000"/>
            </w:tcBorders>
            <w:vAlign w:val="center"/>
          </w:tcPr>
          <w:p w14:paraId="6CE4BE65" w14:textId="77777777" w:rsidR="00FE5F64" w:rsidRDefault="00FE5F64" w:rsidP="00B81EF5">
            <w:r>
              <w:t>1. La seva elaboració ha estat coordinada per la comissió de coordinació pedagògica.</w:t>
            </w:r>
          </w:p>
        </w:tc>
        <w:tc>
          <w:tcPr>
            <w:tcW w:w="509" w:type="dxa"/>
            <w:tcBorders>
              <w:top w:val="single" w:sz="8" w:space="0" w:color="000000"/>
              <w:left w:val="single" w:sz="8" w:space="0" w:color="000000"/>
              <w:bottom w:val="single" w:sz="8" w:space="0" w:color="000000"/>
            </w:tcBorders>
            <w:vAlign w:val="center"/>
          </w:tcPr>
          <w:p w14:paraId="1E6907DA" w14:textId="77777777" w:rsidR="00FE5F64" w:rsidRDefault="00FE5F64" w:rsidP="00B81EF5">
            <w:r>
              <w:t>SÍ</w:t>
            </w:r>
          </w:p>
        </w:tc>
        <w:tc>
          <w:tcPr>
            <w:tcW w:w="676" w:type="dxa"/>
            <w:tcBorders>
              <w:top w:val="single" w:sz="8" w:space="0" w:color="000000"/>
              <w:left w:val="single" w:sz="8" w:space="0" w:color="000000"/>
              <w:bottom w:val="single" w:sz="8" w:space="0" w:color="000000"/>
              <w:right w:val="single" w:sz="8" w:space="0" w:color="000000"/>
            </w:tcBorders>
            <w:vAlign w:val="center"/>
          </w:tcPr>
          <w:p w14:paraId="3E5F040C" w14:textId="77777777" w:rsidR="00FE5F64" w:rsidRDefault="00FE5F64" w:rsidP="00B81EF5">
            <w:r>
              <w:t>NO</w:t>
            </w:r>
          </w:p>
        </w:tc>
      </w:tr>
      <w:tr w:rsidR="00FE5F64" w14:paraId="5A58984E" w14:textId="77777777" w:rsidTr="00B81EF5">
        <w:trPr>
          <w:trHeight w:val="567"/>
        </w:trPr>
        <w:tc>
          <w:tcPr>
            <w:tcW w:w="7319" w:type="dxa"/>
            <w:tcBorders>
              <w:left w:val="single" w:sz="8" w:space="0" w:color="000000"/>
              <w:bottom w:val="single" w:sz="8" w:space="0" w:color="000000"/>
            </w:tcBorders>
            <w:vAlign w:val="center"/>
          </w:tcPr>
          <w:p w14:paraId="35039A6F" w14:textId="77777777" w:rsidR="00FE5F64" w:rsidRDefault="00FE5F64" w:rsidP="00B81EF5">
            <w:r>
              <w:t>2.  Ha estat aprovada pel claustre de professorat.</w:t>
            </w:r>
          </w:p>
        </w:tc>
        <w:tc>
          <w:tcPr>
            <w:tcW w:w="509" w:type="dxa"/>
            <w:tcBorders>
              <w:left w:val="single" w:sz="8" w:space="0" w:color="000000"/>
              <w:bottom w:val="single" w:sz="8" w:space="0" w:color="000000"/>
            </w:tcBorders>
            <w:vAlign w:val="center"/>
          </w:tcPr>
          <w:p w14:paraId="66487355" w14:textId="77777777" w:rsidR="00FE5F64" w:rsidRDefault="00FE5F64" w:rsidP="00B81EF5">
            <w:r>
              <w:t>SÍ</w:t>
            </w:r>
          </w:p>
        </w:tc>
        <w:tc>
          <w:tcPr>
            <w:tcW w:w="676" w:type="dxa"/>
            <w:tcBorders>
              <w:left w:val="single" w:sz="8" w:space="0" w:color="000000"/>
              <w:bottom w:val="single" w:sz="8" w:space="0" w:color="000000"/>
              <w:right w:val="single" w:sz="8" w:space="0" w:color="000000"/>
            </w:tcBorders>
            <w:vAlign w:val="center"/>
          </w:tcPr>
          <w:p w14:paraId="047D6A03" w14:textId="77777777" w:rsidR="00FE5F64" w:rsidRDefault="00FE5F64" w:rsidP="00B81EF5">
            <w:r>
              <w:t>NO</w:t>
            </w:r>
          </w:p>
        </w:tc>
      </w:tr>
      <w:tr w:rsidR="00FE5F64" w14:paraId="62D1B501" w14:textId="77777777" w:rsidTr="00B81EF5">
        <w:trPr>
          <w:trHeight w:val="567"/>
        </w:trPr>
        <w:tc>
          <w:tcPr>
            <w:tcW w:w="7319" w:type="dxa"/>
            <w:tcBorders>
              <w:left w:val="single" w:sz="8" w:space="0" w:color="000000"/>
              <w:bottom w:val="single" w:sz="8" w:space="0" w:color="000000"/>
            </w:tcBorders>
            <w:vAlign w:val="center"/>
          </w:tcPr>
          <w:p w14:paraId="13D7D06A" w14:textId="77777777" w:rsidR="00FE5F64" w:rsidRDefault="00FE5F64" w:rsidP="00B81EF5">
            <w:r>
              <w:t>3. La comissió de coordinació pedagògica coordina la revisió de la CC.</w:t>
            </w:r>
          </w:p>
        </w:tc>
        <w:tc>
          <w:tcPr>
            <w:tcW w:w="509" w:type="dxa"/>
            <w:tcBorders>
              <w:left w:val="single" w:sz="8" w:space="0" w:color="000000"/>
              <w:bottom w:val="single" w:sz="8" w:space="0" w:color="000000"/>
            </w:tcBorders>
            <w:vAlign w:val="center"/>
          </w:tcPr>
          <w:p w14:paraId="59633172" w14:textId="77777777" w:rsidR="00FE5F64" w:rsidRDefault="00FE5F64" w:rsidP="00B81EF5">
            <w:r>
              <w:t>SÍ</w:t>
            </w:r>
          </w:p>
        </w:tc>
        <w:tc>
          <w:tcPr>
            <w:tcW w:w="676" w:type="dxa"/>
            <w:tcBorders>
              <w:left w:val="single" w:sz="8" w:space="0" w:color="000000"/>
              <w:bottom w:val="single" w:sz="8" w:space="0" w:color="000000"/>
              <w:right w:val="single" w:sz="8" w:space="0" w:color="000000"/>
            </w:tcBorders>
            <w:vAlign w:val="center"/>
          </w:tcPr>
          <w:p w14:paraId="4D6CD26E" w14:textId="77777777" w:rsidR="00FE5F64" w:rsidRDefault="00FE5F64" w:rsidP="00B81EF5">
            <w:r>
              <w:t>NO</w:t>
            </w:r>
          </w:p>
        </w:tc>
      </w:tr>
      <w:tr w:rsidR="00FE5F64" w14:paraId="10B1557D" w14:textId="77777777" w:rsidTr="00B81EF5">
        <w:trPr>
          <w:trHeight w:val="567"/>
        </w:trPr>
        <w:tc>
          <w:tcPr>
            <w:tcW w:w="7319" w:type="dxa"/>
            <w:tcBorders>
              <w:left w:val="single" w:sz="8" w:space="0" w:color="000000"/>
              <w:bottom w:val="single" w:sz="8" w:space="0" w:color="000000"/>
            </w:tcBorders>
            <w:vAlign w:val="center"/>
          </w:tcPr>
          <w:p w14:paraId="2219C88C" w14:textId="77777777" w:rsidR="00FE5F64" w:rsidRDefault="00FE5F64" w:rsidP="00B81EF5">
            <w:r>
              <w:t>4.  És avaluada pel claustre de professorat i pel consell escolar.</w:t>
            </w:r>
          </w:p>
        </w:tc>
        <w:tc>
          <w:tcPr>
            <w:tcW w:w="509" w:type="dxa"/>
            <w:tcBorders>
              <w:left w:val="single" w:sz="8" w:space="0" w:color="000000"/>
              <w:bottom w:val="single" w:sz="8" w:space="0" w:color="000000"/>
            </w:tcBorders>
            <w:vAlign w:val="center"/>
          </w:tcPr>
          <w:p w14:paraId="522F6CE3" w14:textId="77777777" w:rsidR="00FE5F64" w:rsidRDefault="00FE5F64" w:rsidP="00B81EF5">
            <w:r>
              <w:t>SÍ</w:t>
            </w:r>
          </w:p>
        </w:tc>
        <w:tc>
          <w:tcPr>
            <w:tcW w:w="676" w:type="dxa"/>
            <w:tcBorders>
              <w:left w:val="single" w:sz="8" w:space="0" w:color="000000"/>
              <w:bottom w:val="single" w:sz="8" w:space="0" w:color="000000"/>
              <w:right w:val="single" w:sz="8" w:space="0" w:color="000000"/>
            </w:tcBorders>
            <w:vAlign w:val="center"/>
          </w:tcPr>
          <w:p w14:paraId="00712BFE" w14:textId="77777777" w:rsidR="00FE5F64" w:rsidRDefault="00FE5F64" w:rsidP="00B81EF5">
            <w:r>
              <w:t>NO</w:t>
            </w:r>
          </w:p>
        </w:tc>
      </w:tr>
    </w:tbl>
    <w:p w14:paraId="7E29684F" w14:textId="77777777" w:rsidR="00FE5F64" w:rsidRDefault="00FE5F64" w:rsidP="00FE5F64"/>
    <w:p w14:paraId="1593AA7B" w14:textId="62035866" w:rsidR="00FE5F64" w:rsidRDefault="00FE5F64" w:rsidP="00FE5F64">
      <w:pPr>
        <w:rPr>
          <w:b/>
          <w:bCs/>
        </w:rPr>
      </w:pPr>
      <w:r>
        <w:rPr>
          <w:b/>
          <w:bCs/>
        </w:rPr>
        <w:t xml:space="preserve">E2. Contingut </w:t>
      </w:r>
    </w:p>
    <w:p w14:paraId="3A896122" w14:textId="77777777" w:rsidR="00FE5F64" w:rsidRDefault="00FE5F64" w:rsidP="00FE5F64"/>
    <w:p w14:paraId="5CFFF1A5" w14:textId="77777777" w:rsidR="00FE5F64" w:rsidRDefault="00FE5F64" w:rsidP="00FE5F64">
      <w:proofErr w:type="spellStart"/>
      <w:r>
        <w:t>Valorau</w:t>
      </w:r>
      <w:proofErr w:type="spellEnd"/>
      <w:r>
        <w:t xml:space="preserve"> si la CC inclou cada un dels apartats que figuren en els quadres i en quin grau s’hi troba reflectit segons l’escala següent:</w:t>
      </w:r>
    </w:p>
    <w:p w14:paraId="61E63349" w14:textId="77777777" w:rsidR="00FE5F64" w:rsidRDefault="00FE5F64" w:rsidP="00FE5F64"/>
    <w:p w14:paraId="574A6A62" w14:textId="77777777" w:rsidR="00FE5F64" w:rsidRDefault="00FE5F64" w:rsidP="00FE5F64">
      <w:r>
        <w:t>1. No consta</w:t>
      </w:r>
    </w:p>
    <w:p w14:paraId="5CE01CE6" w14:textId="77777777" w:rsidR="00FE5F64" w:rsidRDefault="00FE5F64" w:rsidP="00FE5F64">
      <w:r>
        <w:lastRenderedPageBreak/>
        <w:t>2. Consta però és poc clar</w:t>
      </w:r>
    </w:p>
    <w:p w14:paraId="1CC18198" w14:textId="77777777" w:rsidR="00FE5F64" w:rsidRDefault="00FE5F64" w:rsidP="00FE5F64">
      <w:r>
        <w:t>3. Consta i està formulat de manera clara i concreta</w:t>
      </w:r>
    </w:p>
    <w:p w14:paraId="4695561F" w14:textId="77777777" w:rsidR="00FE5F64" w:rsidRDefault="00FE5F64" w:rsidP="00FE5F64">
      <w:r>
        <w:t>4. Consta i està formulat de manera clara, concreta i coherent amb el conjunt del CC i amb les línies establertes en el PEC</w:t>
      </w:r>
    </w:p>
    <w:p w14:paraId="6A15BC0D" w14:textId="77777777" w:rsidR="00FE5F64" w:rsidRDefault="00FE5F64" w:rsidP="00FE5F64"/>
    <w:tbl>
      <w:tblPr>
        <w:tblW w:w="8504" w:type="dxa"/>
        <w:tblBorders>
          <w:top w:val="single" w:sz="8" w:space="0" w:color="000000"/>
          <w:left w:val="single" w:sz="8" w:space="0" w:color="000000"/>
          <w:bottom w:val="single" w:sz="8" w:space="0" w:color="000000"/>
          <w:insideH w:val="single" w:sz="8" w:space="0" w:color="000000"/>
        </w:tblBorders>
        <w:tblLook w:val="04A0" w:firstRow="1" w:lastRow="0" w:firstColumn="1" w:lastColumn="0" w:noHBand="0" w:noVBand="1"/>
      </w:tblPr>
      <w:tblGrid>
        <w:gridCol w:w="7136"/>
        <w:gridCol w:w="342"/>
        <w:gridCol w:w="342"/>
        <w:gridCol w:w="342"/>
        <w:gridCol w:w="342"/>
      </w:tblGrid>
      <w:tr w:rsidR="00FE5F64" w14:paraId="6CF71D9F" w14:textId="77777777" w:rsidTr="00B81EF5">
        <w:trPr>
          <w:trHeight w:val="567"/>
        </w:trPr>
        <w:tc>
          <w:tcPr>
            <w:tcW w:w="7146" w:type="dxa"/>
            <w:tcBorders>
              <w:top w:val="single" w:sz="8" w:space="0" w:color="000000"/>
              <w:left w:val="single" w:sz="8" w:space="0" w:color="000000"/>
              <w:bottom w:val="single" w:sz="8" w:space="0" w:color="000000"/>
            </w:tcBorders>
            <w:vAlign w:val="center"/>
          </w:tcPr>
          <w:p w14:paraId="5EDC21ED" w14:textId="77777777" w:rsidR="00FE5F64" w:rsidRDefault="00FE5F64" w:rsidP="00B81EF5">
            <w:r>
              <w:t>1. Oferta educativa del centre</w:t>
            </w:r>
          </w:p>
        </w:tc>
        <w:tc>
          <w:tcPr>
            <w:tcW w:w="340" w:type="dxa"/>
            <w:tcBorders>
              <w:top w:val="single" w:sz="8" w:space="0" w:color="000000"/>
              <w:left w:val="single" w:sz="8" w:space="0" w:color="000000"/>
              <w:bottom w:val="single" w:sz="8" w:space="0" w:color="000000"/>
            </w:tcBorders>
            <w:vAlign w:val="center"/>
          </w:tcPr>
          <w:p w14:paraId="3E0E6DD2" w14:textId="77777777" w:rsidR="00FE5F64" w:rsidRDefault="00FE5F64" w:rsidP="00B81EF5">
            <w:r>
              <w:t>1</w:t>
            </w:r>
          </w:p>
        </w:tc>
        <w:tc>
          <w:tcPr>
            <w:tcW w:w="340" w:type="dxa"/>
            <w:tcBorders>
              <w:top w:val="single" w:sz="8" w:space="0" w:color="000000"/>
              <w:left w:val="single" w:sz="8" w:space="0" w:color="000000"/>
              <w:bottom w:val="single" w:sz="8" w:space="0" w:color="000000"/>
            </w:tcBorders>
            <w:vAlign w:val="center"/>
          </w:tcPr>
          <w:p w14:paraId="4A97DA45" w14:textId="77777777" w:rsidR="00FE5F64" w:rsidRDefault="00FE5F64" w:rsidP="00B81EF5">
            <w:r>
              <w:t>2</w:t>
            </w:r>
          </w:p>
        </w:tc>
        <w:tc>
          <w:tcPr>
            <w:tcW w:w="337" w:type="dxa"/>
            <w:tcBorders>
              <w:top w:val="single" w:sz="8" w:space="0" w:color="000000"/>
              <w:left w:val="single" w:sz="8" w:space="0" w:color="000000"/>
              <w:bottom w:val="single" w:sz="8" w:space="0" w:color="000000"/>
            </w:tcBorders>
            <w:vAlign w:val="center"/>
          </w:tcPr>
          <w:p w14:paraId="3E9D5FC2" w14:textId="77777777" w:rsidR="00FE5F64" w:rsidRDefault="00FE5F64" w:rsidP="00B81EF5">
            <w:r>
              <w:t>3</w:t>
            </w:r>
          </w:p>
        </w:tc>
        <w:tc>
          <w:tcPr>
            <w:tcW w:w="341" w:type="dxa"/>
            <w:tcBorders>
              <w:top w:val="single" w:sz="8" w:space="0" w:color="000000"/>
              <w:left w:val="single" w:sz="8" w:space="0" w:color="000000"/>
              <w:bottom w:val="single" w:sz="8" w:space="0" w:color="000000"/>
              <w:right w:val="single" w:sz="8" w:space="0" w:color="000000"/>
            </w:tcBorders>
            <w:vAlign w:val="center"/>
          </w:tcPr>
          <w:p w14:paraId="366F7563" w14:textId="77777777" w:rsidR="00FE5F64" w:rsidRDefault="00FE5F64" w:rsidP="00B81EF5">
            <w:r>
              <w:t>4</w:t>
            </w:r>
          </w:p>
        </w:tc>
      </w:tr>
      <w:tr w:rsidR="00FE5F64" w14:paraId="2325B390" w14:textId="77777777" w:rsidTr="00B81EF5">
        <w:trPr>
          <w:trHeight w:val="567"/>
        </w:trPr>
        <w:tc>
          <w:tcPr>
            <w:tcW w:w="7146" w:type="dxa"/>
            <w:tcBorders>
              <w:left w:val="single" w:sz="8" w:space="0" w:color="000000"/>
              <w:bottom w:val="single" w:sz="8" w:space="0" w:color="000000"/>
            </w:tcBorders>
            <w:vAlign w:val="center"/>
          </w:tcPr>
          <w:p w14:paraId="5F38419D" w14:textId="77777777" w:rsidR="00FE5F64" w:rsidRDefault="00FE5F64" w:rsidP="00B81EF5">
            <w:r>
              <w:t>2.  Procediments i criteris de promoció i titulació dels alumnes.</w:t>
            </w:r>
          </w:p>
        </w:tc>
        <w:tc>
          <w:tcPr>
            <w:tcW w:w="340" w:type="dxa"/>
            <w:tcBorders>
              <w:left w:val="single" w:sz="8" w:space="0" w:color="000000"/>
              <w:bottom w:val="single" w:sz="8" w:space="0" w:color="000000"/>
            </w:tcBorders>
            <w:vAlign w:val="center"/>
          </w:tcPr>
          <w:p w14:paraId="0C3A10C2" w14:textId="77777777" w:rsidR="00FE5F64" w:rsidRDefault="00FE5F64" w:rsidP="00B81EF5">
            <w:r>
              <w:t>1</w:t>
            </w:r>
          </w:p>
        </w:tc>
        <w:tc>
          <w:tcPr>
            <w:tcW w:w="340" w:type="dxa"/>
            <w:tcBorders>
              <w:left w:val="single" w:sz="8" w:space="0" w:color="000000"/>
              <w:bottom w:val="single" w:sz="8" w:space="0" w:color="000000"/>
            </w:tcBorders>
            <w:vAlign w:val="center"/>
          </w:tcPr>
          <w:p w14:paraId="2AA1AB75" w14:textId="77777777" w:rsidR="00FE5F64" w:rsidRDefault="00FE5F64" w:rsidP="00B81EF5">
            <w:r>
              <w:t>2</w:t>
            </w:r>
          </w:p>
        </w:tc>
        <w:tc>
          <w:tcPr>
            <w:tcW w:w="337" w:type="dxa"/>
            <w:tcBorders>
              <w:left w:val="single" w:sz="8" w:space="0" w:color="000000"/>
              <w:bottom w:val="single" w:sz="8" w:space="0" w:color="000000"/>
            </w:tcBorders>
            <w:vAlign w:val="center"/>
          </w:tcPr>
          <w:p w14:paraId="173B7E33" w14:textId="77777777" w:rsidR="00FE5F64" w:rsidRDefault="00FE5F64" w:rsidP="00B81EF5">
            <w:r>
              <w:t>3</w:t>
            </w:r>
          </w:p>
        </w:tc>
        <w:tc>
          <w:tcPr>
            <w:tcW w:w="341" w:type="dxa"/>
            <w:tcBorders>
              <w:left w:val="single" w:sz="8" w:space="0" w:color="000000"/>
              <w:bottom w:val="single" w:sz="8" w:space="0" w:color="000000"/>
              <w:right w:val="single" w:sz="8" w:space="0" w:color="000000"/>
            </w:tcBorders>
            <w:vAlign w:val="center"/>
          </w:tcPr>
          <w:p w14:paraId="60652412" w14:textId="77777777" w:rsidR="00FE5F64" w:rsidRDefault="00FE5F64" w:rsidP="00B81EF5">
            <w:r>
              <w:t>4</w:t>
            </w:r>
          </w:p>
        </w:tc>
      </w:tr>
      <w:tr w:rsidR="00FE5F64" w14:paraId="633FF989" w14:textId="77777777" w:rsidTr="00B81EF5">
        <w:trPr>
          <w:trHeight w:val="567"/>
        </w:trPr>
        <w:tc>
          <w:tcPr>
            <w:tcW w:w="7146" w:type="dxa"/>
            <w:tcBorders>
              <w:left w:val="single" w:sz="8" w:space="0" w:color="000000"/>
              <w:bottom w:val="single" w:sz="8" w:space="0" w:color="000000"/>
            </w:tcBorders>
            <w:vAlign w:val="center"/>
          </w:tcPr>
          <w:p w14:paraId="786659CD" w14:textId="77777777" w:rsidR="00FE5F64" w:rsidRDefault="00FE5F64" w:rsidP="00B81EF5">
            <w:r>
              <w:t>3. Criteris metodològics</w:t>
            </w:r>
          </w:p>
        </w:tc>
        <w:tc>
          <w:tcPr>
            <w:tcW w:w="340" w:type="dxa"/>
            <w:tcBorders>
              <w:left w:val="single" w:sz="8" w:space="0" w:color="000000"/>
              <w:bottom w:val="single" w:sz="8" w:space="0" w:color="000000"/>
            </w:tcBorders>
            <w:vAlign w:val="center"/>
          </w:tcPr>
          <w:p w14:paraId="098FFA0C" w14:textId="77777777" w:rsidR="00FE5F64" w:rsidRDefault="00FE5F64" w:rsidP="00B81EF5">
            <w:r>
              <w:t>1</w:t>
            </w:r>
          </w:p>
        </w:tc>
        <w:tc>
          <w:tcPr>
            <w:tcW w:w="340" w:type="dxa"/>
            <w:tcBorders>
              <w:left w:val="single" w:sz="8" w:space="0" w:color="000000"/>
              <w:bottom w:val="single" w:sz="8" w:space="0" w:color="000000"/>
            </w:tcBorders>
            <w:vAlign w:val="center"/>
          </w:tcPr>
          <w:p w14:paraId="7378597A" w14:textId="77777777" w:rsidR="00FE5F64" w:rsidRDefault="00FE5F64" w:rsidP="00B81EF5">
            <w:r>
              <w:t>2</w:t>
            </w:r>
          </w:p>
        </w:tc>
        <w:tc>
          <w:tcPr>
            <w:tcW w:w="337" w:type="dxa"/>
            <w:tcBorders>
              <w:left w:val="single" w:sz="8" w:space="0" w:color="000000"/>
              <w:bottom w:val="single" w:sz="8" w:space="0" w:color="000000"/>
            </w:tcBorders>
            <w:vAlign w:val="center"/>
          </w:tcPr>
          <w:p w14:paraId="6B0D8338" w14:textId="77777777" w:rsidR="00FE5F64" w:rsidRDefault="00FE5F64" w:rsidP="00B81EF5">
            <w:r>
              <w:t>3</w:t>
            </w:r>
          </w:p>
        </w:tc>
        <w:tc>
          <w:tcPr>
            <w:tcW w:w="341" w:type="dxa"/>
            <w:tcBorders>
              <w:left w:val="single" w:sz="8" w:space="0" w:color="000000"/>
              <w:bottom w:val="single" w:sz="8" w:space="0" w:color="000000"/>
              <w:right w:val="single" w:sz="8" w:space="0" w:color="000000"/>
            </w:tcBorders>
            <w:vAlign w:val="center"/>
          </w:tcPr>
          <w:p w14:paraId="006FFCC0" w14:textId="77777777" w:rsidR="00FE5F64" w:rsidRDefault="00FE5F64" w:rsidP="00B81EF5">
            <w:r>
              <w:t>4</w:t>
            </w:r>
          </w:p>
        </w:tc>
      </w:tr>
      <w:tr w:rsidR="00FE5F64" w14:paraId="45F04A58" w14:textId="77777777" w:rsidTr="00B81EF5">
        <w:trPr>
          <w:trHeight w:val="567"/>
        </w:trPr>
        <w:tc>
          <w:tcPr>
            <w:tcW w:w="7146" w:type="dxa"/>
            <w:tcBorders>
              <w:left w:val="single" w:sz="8" w:space="0" w:color="000000"/>
              <w:bottom w:val="single" w:sz="8" w:space="0" w:color="000000"/>
            </w:tcBorders>
            <w:vAlign w:val="center"/>
          </w:tcPr>
          <w:p w14:paraId="2854E7EC" w14:textId="77777777" w:rsidR="00FE5F64" w:rsidRDefault="00FE5F64" w:rsidP="00B81EF5">
            <w:r>
              <w:t>4. Criteris d’organització pedagògica</w:t>
            </w:r>
          </w:p>
        </w:tc>
        <w:tc>
          <w:tcPr>
            <w:tcW w:w="340" w:type="dxa"/>
            <w:tcBorders>
              <w:left w:val="single" w:sz="8" w:space="0" w:color="000000"/>
              <w:bottom w:val="single" w:sz="8" w:space="0" w:color="000000"/>
            </w:tcBorders>
            <w:vAlign w:val="center"/>
          </w:tcPr>
          <w:p w14:paraId="5C51FDEF" w14:textId="77777777" w:rsidR="00FE5F64" w:rsidRDefault="00FE5F64" w:rsidP="00B81EF5">
            <w:r>
              <w:t>1</w:t>
            </w:r>
          </w:p>
        </w:tc>
        <w:tc>
          <w:tcPr>
            <w:tcW w:w="340" w:type="dxa"/>
            <w:tcBorders>
              <w:left w:val="single" w:sz="8" w:space="0" w:color="000000"/>
              <w:bottom w:val="single" w:sz="8" w:space="0" w:color="000000"/>
            </w:tcBorders>
            <w:vAlign w:val="center"/>
          </w:tcPr>
          <w:p w14:paraId="50879250" w14:textId="77777777" w:rsidR="00FE5F64" w:rsidRDefault="00FE5F64" w:rsidP="00B81EF5">
            <w:r>
              <w:t>2</w:t>
            </w:r>
          </w:p>
        </w:tc>
        <w:tc>
          <w:tcPr>
            <w:tcW w:w="337" w:type="dxa"/>
            <w:tcBorders>
              <w:left w:val="single" w:sz="8" w:space="0" w:color="000000"/>
              <w:bottom w:val="single" w:sz="8" w:space="0" w:color="000000"/>
            </w:tcBorders>
            <w:vAlign w:val="center"/>
          </w:tcPr>
          <w:p w14:paraId="7C04F4C1" w14:textId="77777777" w:rsidR="00FE5F64" w:rsidRDefault="00FE5F64" w:rsidP="00B81EF5">
            <w:r>
              <w:t>3</w:t>
            </w:r>
          </w:p>
        </w:tc>
        <w:tc>
          <w:tcPr>
            <w:tcW w:w="341" w:type="dxa"/>
            <w:tcBorders>
              <w:left w:val="single" w:sz="8" w:space="0" w:color="000000"/>
              <w:bottom w:val="single" w:sz="8" w:space="0" w:color="000000"/>
              <w:right w:val="single" w:sz="8" w:space="0" w:color="000000"/>
            </w:tcBorders>
            <w:vAlign w:val="center"/>
          </w:tcPr>
          <w:p w14:paraId="652E8D51" w14:textId="77777777" w:rsidR="00FE5F64" w:rsidRDefault="00FE5F64" w:rsidP="00B81EF5">
            <w:r>
              <w:t>4</w:t>
            </w:r>
          </w:p>
        </w:tc>
      </w:tr>
      <w:tr w:rsidR="00FE5F64" w14:paraId="676CBE47" w14:textId="77777777" w:rsidTr="00B81EF5">
        <w:trPr>
          <w:trHeight w:val="567"/>
        </w:trPr>
        <w:tc>
          <w:tcPr>
            <w:tcW w:w="7146" w:type="dxa"/>
            <w:tcBorders>
              <w:left w:val="single" w:sz="8" w:space="0" w:color="000000"/>
              <w:bottom w:val="single" w:sz="8" w:space="0" w:color="000000"/>
            </w:tcBorders>
            <w:vAlign w:val="center"/>
          </w:tcPr>
          <w:p w14:paraId="2E60FDB8" w14:textId="77777777" w:rsidR="00FE5F64" w:rsidRDefault="00FE5F64" w:rsidP="00B81EF5">
            <w:r>
              <w:t>5. Avaluació</w:t>
            </w:r>
          </w:p>
        </w:tc>
        <w:tc>
          <w:tcPr>
            <w:tcW w:w="340" w:type="dxa"/>
            <w:tcBorders>
              <w:left w:val="single" w:sz="8" w:space="0" w:color="000000"/>
              <w:bottom w:val="single" w:sz="8" w:space="0" w:color="000000"/>
            </w:tcBorders>
            <w:vAlign w:val="center"/>
          </w:tcPr>
          <w:p w14:paraId="59F236F6" w14:textId="77777777" w:rsidR="00FE5F64" w:rsidRDefault="00FE5F64" w:rsidP="00B81EF5">
            <w:r>
              <w:t>1</w:t>
            </w:r>
          </w:p>
        </w:tc>
        <w:tc>
          <w:tcPr>
            <w:tcW w:w="340" w:type="dxa"/>
            <w:tcBorders>
              <w:left w:val="single" w:sz="8" w:space="0" w:color="000000"/>
              <w:bottom w:val="single" w:sz="8" w:space="0" w:color="000000"/>
            </w:tcBorders>
            <w:vAlign w:val="center"/>
          </w:tcPr>
          <w:p w14:paraId="3C336145" w14:textId="77777777" w:rsidR="00FE5F64" w:rsidRDefault="00FE5F64" w:rsidP="00B81EF5">
            <w:r>
              <w:t>2</w:t>
            </w:r>
          </w:p>
        </w:tc>
        <w:tc>
          <w:tcPr>
            <w:tcW w:w="337" w:type="dxa"/>
            <w:tcBorders>
              <w:left w:val="single" w:sz="8" w:space="0" w:color="000000"/>
              <w:bottom w:val="single" w:sz="8" w:space="0" w:color="000000"/>
            </w:tcBorders>
            <w:vAlign w:val="center"/>
          </w:tcPr>
          <w:p w14:paraId="1A276F1B" w14:textId="77777777" w:rsidR="00FE5F64" w:rsidRDefault="00FE5F64" w:rsidP="00B81EF5">
            <w:r>
              <w:t>3</w:t>
            </w:r>
          </w:p>
        </w:tc>
        <w:tc>
          <w:tcPr>
            <w:tcW w:w="341" w:type="dxa"/>
            <w:tcBorders>
              <w:left w:val="single" w:sz="8" w:space="0" w:color="000000"/>
              <w:bottom w:val="single" w:sz="8" w:space="0" w:color="000000"/>
              <w:right w:val="single" w:sz="8" w:space="0" w:color="000000"/>
            </w:tcBorders>
            <w:vAlign w:val="center"/>
          </w:tcPr>
          <w:p w14:paraId="75DE2CE2" w14:textId="77777777" w:rsidR="00FE5F64" w:rsidRDefault="00FE5F64" w:rsidP="00B81EF5">
            <w:r>
              <w:t>4</w:t>
            </w:r>
          </w:p>
        </w:tc>
      </w:tr>
      <w:tr w:rsidR="00FE5F64" w14:paraId="416F4314" w14:textId="77777777" w:rsidTr="00B81EF5">
        <w:trPr>
          <w:trHeight w:val="567"/>
        </w:trPr>
        <w:tc>
          <w:tcPr>
            <w:tcW w:w="7146" w:type="dxa"/>
            <w:tcBorders>
              <w:left w:val="single" w:sz="8" w:space="0" w:color="000000"/>
              <w:bottom w:val="single" w:sz="8" w:space="0" w:color="000000"/>
            </w:tcBorders>
            <w:vAlign w:val="center"/>
          </w:tcPr>
          <w:p w14:paraId="51CCA473" w14:textId="77777777" w:rsidR="00FE5F64" w:rsidRDefault="00FE5F64" w:rsidP="00B81EF5">
            <w:r>
              <w:t>6. Programacions didàctiques.</w:t>
            </w:r>
          </w:p>
        </w:tc>
        <w:tc>
          <w:tcPr>
            <w:tcW w:w="340" w:type="dxa"/>
            <w:tcBorders>
              <w:left w:val="single" w:sz="8" w:space="0" w:color="000000"/>
              <w:bottom w:val="single" w:sz="8" w:space="0" w:color="000000"/>
            </w:tcBorders>
            <w:vAlign w:val="center"/>
          </w:tcPr>
          <w:p w14:paraId="32CDB6E1" w14:textId="77777777" w:rsidR="00FE5F64" w:rsidRDefault="00FE5F64" w:rsidP="00B81EF5">
            <w:r>
              <w:t>1</w:t>
            </w:r>
          </w:p>
        </w:tc>
        <w:tc>
          <w:tcPr>
            <w:tcW w:w="340" w:type="dxa"/>
            <w:tcBorders>
              <w:left w:val="single" w:sz="8" w:space="0" w:color="000000"/>
              <w:bottom w:val="single" w:sz="8" w:space="0" w:color="000000"/>
            </w:tcBorders>
            <w:vAlign w:val="center"/>
          </w:tcPr>
          <w:p w14:paraId="18EDAD2F" w14:textId="77777777" w:rsidR="00FE5F64" w:rsidRDefault="00FE5F64" w:rsidP="00B81EF5">
            <w:r>
              <w:t>2</w:t>
            </w:r>
          </w:p>
        </w:tc>
        <w:tc>
          <w:tcPr>
            <w:tcW w:w="337" w:type="dxa"/>
            <w:tcBorders>
              <w:left w:val="single" w:sz="8" w:space="0" w:color="000000"/>
              <w:bottom w:val="single" w:sz="8" w:space="0" w:color="000000"/>
            </w:tcBorders>
            <w:vAlign w:val="center"/>
          </w:tcPr>
          <w:p w14:paraId="71199693" w14:textId="77777777" w:rsidR="00FE5F64" w:rsidRDefault="00FE5F64" w:rsidP="00B81EF5">
            <w:r>
              <w:t>3</w:t>
            </w:r>
          </w:p>
        </w:tc>
        <w:tc>
          <w:tcPr>
            <w:tcW w:w="341" w:type="dxa"/>
            <w:tcBorders>
              <w:left w:val="single" w:sz="8" w:space="0" w:color="000000"/>
              <w:bottom w:val="single" w:sz="8" w:space="0" w:color="000000"/>
              <w:right w:val="single" w:sz="8" w:space="0" w:color="000000"/>
            </w:tcBorders>
            <w:vAlign w:val="center"/>
          </w:tcPr>
          <w:p w14:paraId="7DB26F93" w14:textId="77777777" w:rsidR="00FE5F64" w:rsidRDefault="00FE5F64" w:rsidP="00B81EF5">
            <w:r>
              <w:t>4</w:t>
            </w:r>
          </w:p>
        </w:tc>
      </w:tr>
    </w:tbl>
    <w:p w14:paraId="5C1BFB2E" w14:textId="77777777" w:rsidR="00FE5F64" w:rsidRDefault="00FE5F64" w:rsidP="00B04BF1">
      <w:pPr>
        <w:pStyle w:val="Ttulo1"/>
      </w:pPr>
    </w:p>
    <w:p w14:paraId="1E4A9196" w14:textId="77777777" w:rsidR="00FE5F64" w:rsidRDefault="00FE5F64">
      <w:pPr>
        <w:widowControl w:val="0"/>
        <w:rPr>
          <w:rFonts w:eastAsia="Liberation Serif" w:cs="Liberation Serif"/>
          <w:b/>
          <w:szCs w:val="22"/>
        </w:rPr>
      </w:pPr>
      <w:r>
        <w:br w:type="page"/>
      </w:r>
    </w:p>
    <w:p w14:paraId="525AD56B" w14:textId="387FEA41" w:rsidR="00B04BF1" w:rsidRDefault="00B04BF1" w:rsidP="00B04BF1">
      <w:pPr>
        <w:pStyle w:val="Ttulo1"/>
      </w:pPr>
      <w:bookmarkStart w:id="16" w:name="_Toc225156310"/>
      <w:r w:rsidRPr="00B04BF1">
        <w:lastRenderedPageBreak/>
        <w:t>E. Notes</w:t>
      </w:r>
      <w:bookmarkEnd w:id="16"/>
    </w:p>
    <w:sectPr w:rsidR="00B04BF1" w:rsidSect="003456C1">
      <w:headerReference w:type="default" r:id="rId47"/>
      <w:footerReference w:type="default" r:id="rId48"/>
      <w:endnotePr>
        <w:numFmt w:val="decimal"/>
      </w:endnotePr>
      <w:pgSz w:w="11906" w:h="16838"/>
      <w:pgMar w:top="1514" w:right="851" w:bottom="1701" w:left="2552" w:header="709" w:footer="567"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05F7B0" w14:textId="77777777" w:rsidR="00F14852" w:rsidRPr="00B04BF1" w:rsidRDefault="00F14852"/>
  </w:endnote>
  <w:endnote w:type="continuationSeparator" w:id="0">
    <w:p w14:paraId="2C17157A" w14:textId="77777777" w:rsidR="00F14852" w:rsidRPr="00B04BF1" w:rsidRDefault="00F14852"/>
  </w:endnote>
  <w:endnote w:id="1">
    <w:p w14:paraId="646D26A9" w14:textId="4DAF58D8" w:rsidR="00FE5F64" w:rsidRPr="00FE5F64" w:rsidRDefault="00FE5F64" w:rsidP="00FE5F64">
      <w:pPr>
        <w:pStyle w:val="Textonotaalfinal"/>
        <w:rPr>
          <w:sz w:val="22"/>
          <w:szCs w:val="22"/>
        </w:rPr>
      </w:pPr>
      <w:r w:rsidRPr="00FE5F64">
        <w:rPr>
          <w:i/>
          <w:iCs/>
          <w:sz w:val="22"/>
          <w:szCs w:val="22"/>
        </w:rPr>
        <w:t>(</w:t>
      </w:r>
      <w:r w:rsidRPr="00FE5F64">
        <w:rPr>
          <w:rStyle w:val="Carctersdenotafinal"/>
          <w:i/>
          <w:iCs/>
          <w:sz w:val="22"/>
          <w:szCs w:val="22"/>
        </w:rPr>
        <w:endnoteRef/>
      </w:r>
      <w:r w:rsidRPr="00FE5F64">
        <w:rPr>
          <w:i/>
          <w:iCs/>
          <w:sz w:val="22"/>
          <w:szCs w:val="22"/>
        </w:rPr>
        <w:t>)</w:t>
      </w:r>
      <w:r w:rsidRPr="00FE5F64">
        <w:rPr>
          <w:sz w:val="22"/>
          <w:szCs w:val="22"/>
        </w:rPr>
        <w:t xml:space="preserve"> Índex orientatiu segons l’article 10.8 apartat e del 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 que especifica que </w:t>
      </w:r>
      <w:r w:rsidRPr="00FE5F64">
        <w:rPr>
          <w:i/>
          <w:iCs/>
          <w:sz w:val="22"/>
          <w:szCs w:val="22"/>
        </w:rPr>
        <w:t xml:space="preserve">La concreció curricular, que ha d’incloure, entre d’altres, l’oferta educativa del centre, els procediments i criteris de promoció i titulació dels alumnes i els criteris metodològics i d’organització pedagògica i la manera d’aplicar-los al centre. </w:t>
      </w:r>
    </w:p>
    <w:p w14:paraId="4A711DC6" w14:textId="77777777" w:rsidR="00FE5F64" w:rsidRPr="00FE5F64" w:rsidRDefault="00FE5F64" w:rsidP="00FE5F64">
      <w:pPr>
        <w:pStyle w:val="Textonotaalfinal"/>
        <w:rPr>
          <w:sz w:val="22"/>
          <w:szCs w:val="22"/>
        </w:rPr>
      </w:pPr>
    </w:p>
  </w:endnote>
  <w:endnote w:id="2">
    <w:p w14:paraId="709022D9" w14:textId="4CFE26E9" w:rsidR="00FE5F64" w:rsidRPr="00FE5F64" w:rsidRDefault="00FE5F64" w:rsidP="00FE5F64">
      <w:pPr>
        <w:pStyle w:val="Textonotaalfinal"/>
        <w:rPr>
          <w:sz w:val="22"/>
          <w:szCs w:val="22"/>
        </w:rPr>
      </w:pPr>
      <w:r w:rsidRPr="00FE5F64">
        <w:rPr>
          <w:i/>
          <w:iCs/>
          <w:sz w:val="22"/>
          <w:szCs w:val="22"/>
        </w:rPr>
        <w:t>(</w:t>
      </w:r>
      <w:r w:rsidRPr="00FE5F64">
        <w:rPr>
          <w:rStyle w:val="Carctersdenotafinal"/>
          <w:i/>
          <w:iCs/>
          <w:sz w:val="22"/>
          <w:szCs w:val="22"/>
        </w:rPr>
        <w:endnoteRef/>
      </w:r>
      <w:r w:rsidRPr="00FE5F64">
        <w:rPr>
          <w:i/>
          <w:iCs/>
          <w:sz w:val="22"/>
          <w:szCs w:val="22"/>
        </w:rPr>
        <w:t>)</w:t>
      </w:r>
      <w:r w:rsidRPr="00FE5F64">
        <w:rPr>
          <w:sz w:val="22"/>
          <w:szCs w:val="22"/>
        </w:rPr>
        <w:t xml:space="preserve"> Tal i com es disposa a les diferents ordres d’avaluació, els centres han de determinar el sistema de qualificació i els procediments per al seu registre, d'acord amb la normativa vigent. </w:t>
      </w:r>
    </w:p>
    <w:p w14:paraId="6495CA94" w14:textId="77777777" w:rsidR="00FE5F64" w:rsidRPr="00FE5F64" w:rsidRDefault="00FE5F64" w:rsidP="00FE5F64">
      <w:pPr>
        <w:pStyle w:val="Textonotaalfinal"/>
        <w:rPr>
          <w:sz w:val="22"/>
          <w:szCs w:val="22"/>
        </w:rPr>
      </w:pPr>
      <w:r w:rsidRPr="00FE5F64">
        <w:rPr>
          <w:sz w:val="22"/>
          <w:szCs w:val="22"/>
        </w:rPr>
        <w:t>En aquest marc, en els centres públics, el claustre ha de determinar una de les opcions següents:</w:t>
      </w:r>
    </w:p>
    <w:p w14:paraId="61897165" w14:textId="77777777" w:rsidR="00FE5F64" w:rsidRPr="00FE5F64" w:rsidRDefault="00FE5F64" w:rsidP="00FE5F64">
      <w:pPr>
        <w:pStyle w:val="Textonotaalfinal"/>
        <w:numPr>
          <w:ilvl w:val="0"/>
          <w:numId w:val="19"/>
        </w:numPr>
        <w:autoSpaceDN/>
        <w:textAlignment w:val="auto"/>
        <w:rPr>
          <w:sz w:val="22"/>
          <w:szCs w:val="22"/>
        </w:rPr>
      </w:pPr>
      <w:r w:rsidRPr="00FE5F64">
        <w:rPr>
          <w:sz w:val="22"/>
          <w:szCs w:val="22"/>
        </w:rPr>
        <w:t>Si fa una valoració de la matèria o àmbit mitjançant una única qualificació.</w:t>
      </w:r>
    </w:p>
    <w:p w14:paraId="70D02387" w14:textId="77777777" w:rsidR="00FE5F64" w:rsidRPr="00FE5F64" w:rsidRDefault="00FE5F64" w:rsidP="00FE5F64">
      <w:pPr>
        <w:pStyle w:val="Textonotaalfinal"/>
        <w:numPr>
          <w:ilvl w:val="0"/>
          <w:numId w:val="19"/>
        </w:numPr>
        <w:autoSpaceDN/>
        <w:textAlignment w:val="auto"/>
        <w:rPr>
          <w:sz w:val="22"/>
          <w:szCs w:val="22"/>
        </w:rPr>
      </w:pPr>
      <w:r w:rsidRPr="00FE5F64">
        <w:rPr>
          <w:sz w:val="22"/>
          <w:szCs w:val="22"/>
        </w:rPr>
        <w:t>Si pondera i qualifica individualment cadascun dels criteris d'avaluació per a l'obtenció d'una única qualificació de la matèria o àmbit.</w:t>
      </w:r>
    </w:p>
    <w:p w14:paraId="7BEFEB33" w14:textId="77777777" w:rsidR="00FE5F64" w:rsidRPr="00FE5F64" w:rsidRDefault="00FE5F64" w:rsidP="00FE5F64">
      <w:pPr>
        <w:pStyle w:val="Textonotaalfinal"/>
        <w:numPr>
          <w:ilvl w:val="0"/>
          <w:numId w:val="19"/>
        </w:numPr>
        <w:autoSpaceDN/>
        <w:textAlignment w:val="auto"/>
        <w:rPr>
          <w:sz w:val="22"/>
          <w:szCs w:val="22"/>
        </w:rPr>
      </w:pPr>
      <w:r w:rsidRPr="00FE5F64">
        <w:rPr>
          <w:sz w:val="22"/>
          <w:szCs w:val="22"/>
        </w:rPr>
        <w:t>Si és cada àmbit o departament de coordinació didàctica el que decideix el sistema de qualificació d'entre els dos anteriors.</w:t>
      </w:r>
    </w:p>
    <w:p w14:paraId="3E1EF8CA" w14:textId="77777777" w:rsidR="00FE5F64" w:rsidRPr="00FE5F64" w:rsidRDefault="00FE5F64" w:rsidP="00FE5F64">
      <w:pPr>
        <w:pStyle w:val="Textonotaalfinal"/>
        <w:rPr>
          <w:sz w:val="22"/>
          <w:szCs w:val="22"/>
        </w:rPr>
      </w:pPr>
      <w:r w:rsidRPr="00FE5F64">
        <w:rPr>
          <w:sz w:val="22"/>
          <w:szCs w:val="22"/>
        </w:rPr>
        <w:t>En els centres privats, concertats i no concertats, la titularitat o la persona en qui delegui és la responsable de definir el sistema de qualificació i els procediments associats al seu registre.</w:t>
      </w:r>
    </w:p>
    <w:p w14:paraId="453B4190" w14:textId="77777777" w:rsidR="00FE5F64" w:rsidRPr="00FE5F64" w:rsidRDefault="00FE5F64" w:rsidP="00FE5F64">
      <w:pPr>
        <w:pStyle w:val="Textonotaalfinal"/>
        <w:rPr>
          <w:sz w:val="22"/>
          <w:szCs w:val="22"/>
        </w:rPr>
      </w:pPr>
    </w:p>
  </w:endnote>
  <w:endnote w:id="3">
    <w:p w14:paraId="0D4F0589" w14:textId="7D4FFCD0" w:rsidR="00FE5F64" w:rsidRPr="00FE5F64" w:rsidRDefault="00FE5F64" w:rsidP="00FE5F64">
      <w:pPr>
        <w:jc w:val="both"/>
        <w:rPr>
          <w:szCs w:val="22"/>
          <w:highlight w:val="yellow"/>
        </w:rPr>
      </w:pPr>
      <w:r w:rsidRPr="00FE5F64">
        <w:rPr>
          <w:i/>
          <w:iCs/>
          <w:szCs w:val="22"/>
        </w:rPr>
        <w:t>(</w:t>
      </w:r>
      <w:r w:rsidRPr="00FE5F64">
        <w:rPr>
          <w:rStyle w:val="Carctersdenotafinal"/>
          <w:i/>
          <w:iCs/>
          <w:szCs w:val="22"/>
        </w:rPr>
        <w:endnoteRef/>
      </w:r>
      <w:r w:rsidRPr="00FE5F64">
        <w:rPr>
          <w:i/>
          <w:iCs/>
          <w:szCs w:val="22"/>
        </w:rPr>
        <w:t>)</w:t>
      </w:r>
      <w:r>
        <w:rPr>
          <w:szCs w:val="22"/>
        </w:rPr>
        <w:t xml:space="preserve"> </w:t>
      </w:r>
      <w:r w:rsidRPr="00FE5F64">
        <w:rPr>
          <w:szCs w:val="22"/>
        </w:rPr>
        <w:t xml:space="preserve">Decret 4/2023, de 13 de febrer, pel qual s’aprova el reglament orgànic de les escoles infantils públiques, els col·legis d’educació primària, els col·legis d’educació infantil i primària, els col·legis d’educació infantil i primària integrats amb ensenyaments elementals de música, els col·legis d’educació infantil i primària integrats amb educació secundària i els instituts d’educació secundària de la Comunitat Autònoma de les Illes Balears (BOIB núm. 21, de 16 de febrer de 2023) </w:t>
      </w:r>
    </w:p>
    <w:p w14:paraId="2B94128A" w14:textId="77777777" w:rsidR="00FE5F64" w:rsidRPr="00FE5F64" w:rsidRDefault="00FE5F64" w:rsidP="00FE5F64">
      <w:pPr>
        <w:jc w:val="both"/>
        <w:rPr>
          <w:szCs w:val="22"/>
          <w:highlight w:val="yellow"/>
        </w:rPr>
      </w:pPr>
      <w:r w:rsidRPr="00FE5F64">
        <w:rPr>
          <w:szCs w:val="22"/>
        </w:rPr>
        <w:t>Article 12. Concreció curricular</w:t>
      </w:r>
    </w:p>
    <w:p w14:paraId="6A9813B1" w14:textId="77777777" w:rsidR="00FE5F64" w:rsidRPr="00FE5F64" w:rsidRDefault="00FE5F64" w:rsidP="00FE5F64">
      <w:pPr>
        <w:jc w:val="both"/>
        <w:rPr>
          <w:szCs w:val="22"/>
          <w:highlight w:val="yellow"/>
        </w:rPr>
      </w:pPr>
      <w:r w:rsidRPr="00FE5F64">
        <w:rPr>
          <w:szCs w:val="22"/>
        </w:rPr>
        <w:t>1. La concreció curricular s’entén com un conjunt de decisions sobre els diferents elements del currículum, que pretenen donar resposta, des de la pròpia realitat del centre escolar, a la formació integral de l’alumnat i assegurar la coherència del conjunt  d’actuacions del professorat.</w:t>
      </w:r>
    </w:p>
    <w:p w14:paraId="67386C27" w14:textId="77777777" w:rsidR="00FE5F64" w:rsidRPr="00FE5F64" w:rsidRDefault="00FE5F64" w:rsidP="00FE5F64">
      <w:pPr>
        <w:jc w:val="both"/>
        <w:rPr>
          <w:szCs w:val="22"/>
          <w:highlight w:val="yellow"/>
        </w:rPr>
      </w:pPr>
      <w:r w:rsidRPr="00FE5F64">
        <w:rPr>
          <w:szCs w:val="22"/>
        </w:rPr>
        <w:t>2. Totes les decisions adoptades en relació amb la concreció curricular s’han d’orientar a facilitar el desenvolupament i la consecució de les competències  establertes per part de tot l’alumnat del centre.</w:t>
      </w:r>
    </w:p>
    <w:p w14:paraId="7AFE0824" w14:textId="7E8B3D78" w:rsidR="00FE5F64" w:rsidRPr="00FE5F64" w:rsidRDefault="00FE5F64" w:rsidP="00FE5F64">
      <w:pPr>
        <w:jc w:val="both"/>
        <w:rPr>
          <w:szCs w:val="22"/>
        </w:rPr>
      </w:pPr>
      <w:r w:rsidRPr="00FE5F64">
        <w:rPr>
          <w:szCs w:val="22"/>
        </w:rPr>
        <w:t>3. La comissió de coordinació pedagògica dels centres públics ha de coordinar l’elaboració i les modificacions de la concreció curricular d’acord amb el currículum oficial, el projecte educatiu, els criteris establerts pel claustre i les propostes formulades pels equips docents i els àmbits o departaments de coordinació didàctica o de família professional.</w:t>
      </w:r>
    </w:p>
    <w:p w14:paraId="01465222" w14:textId="77777777" w:rsidR="00FE5F64" w:rsidRPr="00FE5F64" w:rsidRDefault="00FE5F64" w:rsidP="00FE5F64">
      <w:pPr>
        <w:jc w:val="both"/>
        <w:rPr>
          <w:szCs w:val="22"/>
          <w:highlight w:val="yellow"/>
        </w:rPr>
      </w:pPr>
      <w:r w:rsidRPr="00FE5F64">
        <w:rPr>
          <w:szCs w:val="22"/>
        </w:rPr>
        <w:t>4. La concreció curricular i les modificacions anuals d’aquesta les ha d’avaluar i aprovar el claustre del professorat.</w:t>
      </w:r>
    </w:p>
    <w:p w14:paraId="01C9838D" w14:textId="77777777" w:rsidR="00FE5F64" w:rsidRPr="00FE5F64" w:rsidRDefault="00FE5F64" w:rsidP="00FE5F64">
      <w:pPr>
        <w:jc w:val="both"/>
        <w:rPr>
          <w:szCs w:val="22"/>
          <w:highlight w:val="yellow"/>
        </w:rPr>
      </w:pPr>
      <w:r w:rsidRPr="00FE5F64">
        <w:rPr>
          <w:szCs w:val="22"/>
        </w:rPr>
        <w:t>Article 14. Programacions didàctiques</w:t>
      </w:r>
    </w:p>
    <w:p w14:paraId="2AC8573F" w14:textId="77777777" w:rsidR="00FE5F64" w:rsidRPr="00FE5F64" w:rsidRDefault="00FE5F64" w:rsidP="00FE5F64">
      <w:pPr>
        <w:jc w:val="both"/>
        <w:rPr>
          <w:szCs w:val="22"/>
          <w:highlight w:val="yellow"/>
        </w:rPr>
      </w:pPr>
      <w:r w:rsidRPr="00FE5F64">
        <w:rPr>
          <w:szCs w:val="22"/>
        </w:rPr>
        <w:t>1. La programació didàctica és l’instrument de planificació, desenvolupament i avaluació de cada àrea, matèria, àmbit o mòdul. És el nexe entre la concreció curricular del centre i la programació d’aula que ha d’aplicar el docent en la tasca diària. Les programacions didàctiques formen part de la programació general anual.</w:t>
      </w:r>
    </w:p>
    <w:p w14:paraId="62C7D281" w14:textId="77777777" w:rsidR="00FE5F64" w:rsidRPr="00FE5F64" w:rsidRDefault="00FE5F64" w:rsidP="00FE5F64">
      <w:pPr>
        <w:jc w:val="both"/>
        <w:rPr>
          <w:szCs w:val="22"/>
          <w:highlight w:val="yellow"/>
        </w:rPr>
      </w:pPr>
      <w:r w:rsidRPr="00FE5F64">
        <w:rPr>
          <w:szCs w:val="22"/>
        </w:rPr>
        <w:t xml:space="preserve">2. En els ensenyaments d’educació infantil i educació primària, cada equip docent o equip de cicle, i en l’ESO, batxillerat i formació professional cada àmbit o departament de coordinació didàctica o de família professional, ha d’elaborar la programació didàctica corresponent a les àrees, matèries, àmbits o mòduls que </w:t>
      </w:r>
      <w:r w:rsidRPr="00FE5F64">
        <w:rPr>
          <w:szCs w:val="22"/>
        </w:rPr>
        <w:t>tengui encomanats, en aplicació de la concreció curricular del centre.</w:t>
      </w:r>
    </w:p>
    <w:p w14:paraId="26E37C6A" w14:textId="77777777" w:rsidR="00FE5F64" w:rsidRPr="00FE5F64" w:rsidRDefault="00FE5F64" w:rsidP="00FE5F64">
      <w:pPr>
        <w:jc w:val="both"/>
        <w:rPr>
          <w:szCs w:val="22"/>
          <w:highlight w:val="yellow"/>
        </w:rPr>
      </w:pPr>
      <w:r w:rsidRPr="00FE5F64">
        <w:rPr>
          <w:szCs w:val="22"/>
        </w:rPr>
        <w:t>3. Les programacions didàctiques de cada àrea, àmbit, matèria o mòdul han d’incloure, com a mínim, els elements següents:</w:t>
      </w:r>
    </w:p>
    <w:p w14:paraId="0028ACB4" w14:textId="77777777" w:rsidR="00FE5F64" w:rsidRPr="00FE5F64" w:rsidRDefault="00FE5F64" w:rsidP="00FE5F64">
      <w:pPr>
        <w:jc w:val="both"/>
        <w:rPr>
          <w:szCs w:val="22"/>
          <w:highlight w:val="yellow"/>
        </w:rPr>
      </w:pPr>
      <w:r w:rsidRPr="00FE5F64">
        <w:rPr>
          <w:szCs w:val="22"/>
        </w:rPr>
        <w:t>a) Vinculació amb l’àrea, àmbit, matèria o mòdul per a tot el curs.</w:t>
      </w:r>
    </w:p>
    <w:p w14:paraId="33761FBA" w14:textId="77777777" w:rsidR="00FE5F64" w:rsidRPr="00FE5F64" w:rsidRDefault="00FE5F64" w:rsidP="00FE5F64">
      <w:pPr>
        <w:jc w:val="both"/>
        <w:rPr>
          <w:szCs w:val="22"/>
          <w:highlight w:val="yellow"/>
        </w:rPr>
      </w:pPr>
      <w:r w:rsidRPr="00FE5F64">
        <w:rPr>
          <w:szCs w:val="22"/>
        </w:rPr>
        <w:t>b) Els sabers bàsics seqüenciats i temporalitzats per a cada curs o nivell, organitzats en unitats de programació.</w:t>
      </w:r>
    </w:p>
    <w:p w14:paraId="55ABEE19" w14:textId="77777777" w:rsidR="00FE5F64" w:rsidRPr="00FE5F64" w:rsidRDefault="00FE5F64" w:rsidP="00FE5F64">
      <w:pPr>
        <w:jc w:val="both"/>
        <w:rPr>
          <w:szCs w:val="22"/>
          <w:highlight w:val="yellow"/>
        </w:rPr>
      </w:pPr>
      <w:r w:rsidRPr="00FE5F64">
        <w:rPr>
          <w:szCs w:val="22"/>
        </w:rPr>
        <w:t>c) Processos i instruments d’avaluació i sistema de qualificació.</w:t>
      </w:r>
    </w:p>
    <w:p w14:paraId="3FDA20E7" w14:textId="77777777" w:rsidR="00FE5F64" w:rsidRPr="00FE5F64" w:rsidRDefault="00FE5F64" w:rsidP="00FE5F64">
      <w:pPr>
        <w:jc w:val="both"/>
        <w:rPr>
          <w:szCs w:val="22"/>
          <w:highlight w:val="yellow"/>
        </w:rPr>
      </w:pPr>
      <w:r w:rsidRPr="00FE5F64">
        <w:rPr>
          <w:szCs w:val="22"/>
        </w:rPr>
        <w:t>d) Estratègies didàctiques i metodològiques: organització, recursos, agrupaments, criteris per a l’elaboració de situacions d’aprenentatge o d’altres activitats que es considerin necessàries.</w:t>
      </w:r>
    </w:p>
    <w:p w14:paraId="2E2D265F" w14:textId="77777777" w:rsidR="00FE5F64" w:rsidRPr="00FE5F64" w:rsidRDefault="00FE5F64" w:rsidP="00FE5F64">
      <w:pPr>
        <w:jc w:val="both"/>
        <w:rPr>
          <w:szCs w:val="22"/>
          <w:highlight w:val="yellow"/>
        </w:rPr>
      </w:pPr>
      <w:r w:rsidRPr="00FE5F64">
        <w:rPr>
          <w:szCs w:val="22"/>
        </w:rPr>
        <w:t>e) Actuacions generals d’atenció a les necessitats individuals.</w:t>
      </w:r>
    </w:p>
    <w:p w14:paraId="1525C5EF" w14:textId="77777777" w:rsidR="00FE5F64" w:rsidRPr="00FE5F64" w:rsidRDefault="00FE5F64" w:rsidP="00FE5F64">
      <w:pPr>
        <w:jc w:val="both"/>
        <w:rPr>
          <w:szCs w:val="22"/>
          <w:highlight w:val="yellow"/>
        </w:rPr>
      </w:pPr>
      <w:r w:rsidRPr="00FE5F64">
        <w:rPr>
          <w:szCs w:val="22"/>
        </w:rPr>
        <w:t>f) Concreció dels elements transversals establerts en el projecte educatiu.</w:t>
      </w:r>
    </w:p>
    <w:p w14:paraId="652716DF" w14:textId="77777777" w:rsidR="00FE5F64" w:rsidRPr="00FE5F64" w:rsidRDefault="00FE5F64" w:rsidP="00FE5F64">
      <w:pPr>
        <w:jc w:val="both"/>
        <w:rPr>
          <w:szCs w:val="22"/>
        </w:rPr>
      </w:pPr>
      <w:r w:rsidRPr="00FE5F64">
        <w:rPr>
          <w:szCs w:val="22"/>
        </w:rPr>
        <w:t xml:space="preserve">g) Activitats complementàries. </w:t>
      </w:r>
    </w:p>
    <w:p w14:paraId="27A559EE" w14:textId="77777777" w:rsidR="00FE5F64" w:rsidRPr="00FE5F64" w:rsidRDefault="00FE5F64" w:rsidP="00FE5F64">
      <w:pPr>
        <w:rPr>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201F" w:usb2="08000029" w:usb3="00000000" w:csb0="0000019F" w:csb1="00000000"/>
  </w:font>
  <w:font w:name="Times New Roman">
    <w:panose1 w:val="02020603050405020304"/>
    <w:charset w:val="00"/>
    <w:family w:val="roman"/>
    <w:pitch w:val="variable"/>
    <w:sig w:usb0="E0002EFF" w:usb1="C000785B" w:usb2="00000009" w:usb3="00000000" w:csb0="000001FF" w:csb1="00000000"/>
  </w:font>
  <w:font w:name="OpenSymbol">
    <w:altName w:val="Arial Unicode MS"/>
    <w:panose1 w:val="05010000000000000000"/>
    <w:charset w:val="01"/>
    <w:family w:val="auto"/>
    <w:pitch w:val="variable"/>
    <w:sig w:usb0="800000AF" w:usb1="1001ECEA" w:usb2="00000000" w:usb3="00000000" w:csb0="80000001"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variable"/>
  </w:font>
  <w:font w:name="Liberation Serif">
    <w:panose1 w:val="02020603050405020304"/>
    <w:charset w:val="00"/>
    <w:family w:val="roman"/>
    <w:pitch w:val="variable"/>
    <w:sig w:usb0="E0000AFF" w:usb1="500078FF" w:usb2="00000021" w:usb3="00000000" w:csb0="000001B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00"/>
    <w:family w:val="auto"/>
    <w:pitch w:val="variable"/>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0DA84" w14:textId="77777777" w:rsidR="00D54918" w:rsidRPr="00B04BF1" w:rsidRDefault="00000000">
    <w:pPr>
      <w:widowControl w:val="0"/>
      <w:jc w:val="right"/>
      <w:rPr>
        <w:sz w:val="18"/>
        <w:szCs w:val="18"/>
      </w:rPr>
    </w:pPr>
    <w:r w:rsidRPr="00B04BF1">
      <w:rPr>
        <w:color w:val="000000"/>
        <w:sz w:val="18"/>
        <w:szCs w:val="18"/>
      </w:rPr>
      <w:fldChar w:fldCharType="begin"/>
    </w:r>
    <w:r w:rsidRPr="00B04BF1">
      <w:rPr>
        <w:color w:val="000000"/>
        <w:sz w:val="18"/>
        <w:szCs w:val="18"/>
      </w:rPr>
      <w:instrText xml:space="preserve"> PAGE </w:instrText>
    </w:r>
    <w:r w:rsidRPr="00B04BF1">
      <w:rPr>
        <w:color w:val="000000"/>
        <w:sz w:val="18"/>
        <w:szCs w:val="18"/>
      </w:rPr>
      <w:fldChar w:fldCharType="separate"/>
    </w:r>
    <w:r w:rsidRPr="00B04BF1">
      <w:rPr>
        <w:color w:val="000000"/>
        <w:sz w:val="18"/>
        <w:szCs w:val="18"/>
      </w:rPr>
      <w:t>8</w:t>
    </w:r>
    <w:r w:rsidRPr="00B04BF1">
      <w:rPr>
        <w:color w:val="000000"/>
        <w:sz w:val="18"/>
        <w:szCs w:val="18"/>
      </w:rPr>
      <w:fldChar w:fldCharType="end"/>
    </w:r>
    <w:r w:rsidRPr="00B04BF1">
      <w:rPr>
        <w:color w:val="000000"/>
        <w:sz w:val="18"/>
        <w:szCs w:val="18"/>
      </w:rPr>
      <w:t xml:space="preserve"> de </w:t>
    </w:r>
    <w:r w:rsidRPr="00B04BF1">
      <w:rPr>
        <w:color w:val="000000"/>
        <w:sz w:val="18"/>
        <w:szCs w:val="18"/>
      </w:rPr>
      <w:fldChar w:fldCharType="begin"/>
    </w:r>
    <w:r w:rsidRPr="00B04BF1">
      <w:rPr>
        <w:color w:val="000000"/>
        <w:sz w:val="18"/>
        <w:szCs w:val="18"/>
      </w:rPr>
      <w:instrText xml:space="preserve"> NUMPAGES </w:instrText>
    </w:r>
    <w:r w:rsidRPr="00B04BF1">
      <w:rPr>
        <w:color w:val="000000"/>
        <w:sz w:val="18"/>
        <w:szCs w:val="18"/>
      </w:rPr>
      <w:fldChar w:fldCharType="separate"/>
    </w:r>
    <w:r w:rsidRPr="00B04BF1">
      <w:rPr>
        <w:color w:val="000000"/>
        <w:sz w:val="18"/>
        <w:szCs w:val="18"/>
      </w:rPr>
      <w:t>9</w:t>
    </w:r>
    <w:r w:rsidRPr="00B04BF1">
      <w:rPr>
        <w:color w:val="000000"/>
        <w:sz w:val="18"/>
        <w:szCs w:val="18"/>
      </w:rPr>
      <w:fldChar w:fldCharType="end"/>
    </w:r>
  </w:p>
  <w:p w14:paraId="0A5C0459" w14:textId="77777777" w:rsidR="00D54918" w:rsidRPr="00B04BF1" w:rsidRDefault="00D54918">
    <w:pPr>
      <w:widowControl w:val="0"/>
      <w:spacing w:line="276" w:lineRule="auto"/>
      <w:rPr>
        <w:color w:val="00000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357A53" w14:textId="77777777" w:rsidR="00F14852" w:rsidRPr="00B04BF1" w:rsidRDefault="00F14852">
      <w:r w:rsidRPr="00B04BF1">
        <w:rPr>
          <w:color w:val="000000"/>
        </w:rPr>
        <w:separator/>
      </w:r>
    </w:p>
  </w:footnote>
  <w:footnote w:type="continuationSeparator" w:id="0">
    <w:p w14:paraId="7C641B29" w14:textId="77777777" w:rsidR="00F14852" w:rsidRPr="00B04BF1" w:rsidRDefault="00F14852">
      <w:r w:rsidRPr="00B04BF1">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09C63" w14:textId="705835D8" w:rsidR="00D54918" w:rsidRPr="00B04BF1" w:rsidRDefault="003456C1">
    <w:pPr>
      <w:widowControl w:val="0"/>
      <w:pBdr>
        <w:bottom w:val="single" w:sz="4" w:space="1" w:color="000000"/>
      </w:pBdr>
      <w:jc w:val="right"/>
    </w:pPr>
    <w:r w:rsidRPr="00B04BF1">
      <w:rPr>
        <w:noProof/>
      </w:rPr>
      <w:drawing>
        <wp:anchor distT="0" distB="0" distL="114300" distR="114300" simplePos="0" relativeHeight="251659264" behindDoc="1" locked="0" layoutInCell="1" allowOverlap="1" wp14:anchorId="233163DA" wp14:editId="3511E7F4">
          <wp:simplePos x="0" y="0"/>
          <wp:positionH relativeFrom="margin">
            <wp:posOffset>-1040765</wp:posOffset>
          </wp:positionH>
          <wp:positionV relativeFrom="paragraph">
            <wp:posOffset>-82550</wp:posOffset>
          </wp:positionV>
          <wp:extent cx="486000" cy="820800"/>
          <wp:effectExtent l="0" t="0" r="9525" b="0"/>
          <wp:wrapNone/>
          <wp:docPr id="109210849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486000" cy="820800"/>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r w:rsidR="006A761C" w:rsidRPr="00B04BF1">
      <w:rPr>
        <w:sz w:val="16"/>
        <w:szCs w:val="16"/>
      </w:rPr>
      <w:t xml:space="preserve"> </w:t>
    </w:r>
    <w:r w:rsidR="00FE5F64">
      <w:rPr>
        <w:sz w:val="16"/>
        <w:szCs w:val="16"/>
      </w:rPr>
      <w:t>CC</w:t>
    </w:r>
    <w:r w:rsidR="006A761C" w:rsidRPr="00B04BF1">
      <w:rPr>
        <w:sz w:val="16"/>
        <w:szCs w:val="16"/>
      </w:rPr>
      <w:t>. Actualització  març  de  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D6F40"/>
    <w:multiLevelType w:val="multilevel"/>
    <w:tmpl w:val="5EAE903E"/>
    <w:lvl w:ilvl="0">
      <w:start w:val="1"/>
      <w:numFmt w:val="bullet"/>
      <w:lvlText w:val="-"/>
      <w:lvlJc w:val="left"/>
      <w:pPr>
        <w:ind w:left="720" w:hanging="360"/>
      </w:pPr>
      <w:rPr>
        <w:rFonts w:ascii="Noto Sans" w:hAnsi="Noto Sans" w:cs="Noto Sans" w:hint="default"/>
        <w:b w:val="0"/>
      </w:rPr>
    </w:lvl>
    <w:lvl w:ilvl="1">
      <w:numFmt w:val="bullet"/>
      <w:lvlText w:val="-"/>
      <w:lvlJc w:val="left"/>
      <w:pPr>
        <w:ind w:left="1341" w:hanging="261"/>
      </w:pPr>
      <w:rPr>
        <w:rFonts w:ascii="OpenSymbol" w:hAnsi="OpenSymbol" w:cs="OpenSymbol" w:hint="default"/>
      </w:rPr>
    </w:lvl>
    <w:lvl w:ilvl="2">
      <w:numFmt w:val="bullet"/>
      <w:lvlText w:val="▪"/>
      <w:lvlJc w:val="left"/>
      <w:pPr>
        <w:ind w:left="1440" w:hanging="360"/>
      </w:pPr>
      <w:rPr>
        <w:rFonts w:ascii="OpenSymbol" w:hAnsi="OpenSymbol" w:cs="OpenSymbol" w:hint="default"/>
      </w:rPr>
    </w:lvl>
    <w:lvl w:ilvl="3">
      <w:numFmt w:val="bullet"/>
      <w:lvlText w:val="l"/>
      <w:lvlJc w:val="left"/>
      <w:pPr>
        <w:ind w:left="1800" w:hanging="360"/>
      </w:pPr>
      <w:rPr>
        <w:rFonts w:ascii="Wingdings" w:hAnsi="Wingdings" w:cs="Wingdings" w:hint="default"/>
      </w:rPr>
    </w:lvl>
    <w:lvl w:ilvl="4">
      <w:numFmt w:val="bullet"/>
      <w:lvlText w:val="◦"/>
      <w:lvlJc w:val="left"/>
      <w:pPr>
        <w:ind w:left="2160" w:hanging="360"/>
      </w:pPr>
      <w:rPr>
        <w:rFonts w:ascii="OpenSymbol" w:hAnsi="OpenSymbol" w:cs="OpenSymbol" w:hint="default"/>
      </w:rPr>
    </w:lvl>
    <w:lvl w:ilvl="5">
      <w:numFmt w:val="bullet"/>
      <w:lvlText w:val="▪"/>
      <w:lvlJc w:val="left"/>
      <w:pPr>
        <w:ind w:left="2520" w:hanging="360"/>
      </w:pPr>
      <w:rPr>
        <w:rFonts w:ascii="OpenSymbol" w:hAnsi="OpenSymbol" w:cs="OpenSymbol" w:hint="default"/>
      </w:rPr>
    </w:lvl>
    <w:lvl w:ilvl="6">
      <w:numFmt w:val="bullet"/>
      <w:lvlText w:val="l"/>
      <w:lvlJc w:val="left"/>
      <w:pPr>
        <w:ind w:left="2880" w:hanging="360"/>
      </w:pPr>
      <w:rPr>
        <w:rFonts w:ascii="Wingdings" w:hAnsi="Wingdings" w:cs="Wingdings" w:hint="default"/>
      </w:rPr>
    </w:lvl>
    <w:lvl w:ilvl="7">
      <w:numFmt w:val="bullet"/>
      <w:lvlText w:val="◦"/>
      <w:lvlJc w:val="left"/>
      <w:pPr>
        <w:ind w:left="3240" w:hanging="360"/>
      </w:pPr>
      <w:rPr>
        <w:rFonts w:ascii="OpenSymbol" w:hAnsi="OpenSymbol" w:cs="OpenSymbol" w:hint="default"/>
      </w:rPr>
    </w:lvl>
    <w:lvl w:ilvl="8">
      <w:numFmt w:val="bullet"/>
      <w:lvlText w:val="▪"/>
      <w:lvlJc w:val="left"/>
      <w:pPr>
        <w:ind w:left="3600" w:hanging="360"/>
      </w:pPr>
      <w:rPr>
        <w:rFonts w:ascii="OpenSymbol" w:hAnsi="OpenSymbol" w:cs="OpenSymbol" w:hint="default"/>
      </w:rPr>
    </w:lvl>
  </w:abstractNum>
  <w:abstractNum w:abstractNumId="1" w15:restartNumberingAfterBreak="0">
    <w:nsid w:val="042A0169"/>
    <w:multiLevelType w:val="multilevel"/>
    <w:tmpl w:val="8EAC089E"/>
    <w:lvl w:ilvl="0">
      <w:start w:val="1"/>
      <w:numFmt w:val="bullet"/>
      <w:lvlText w:val="-"/>
      <w:lvlJc w:val="left"/>
      <w:pPr>
        <w:ind w:left="-3078" w:hanging="360"/>
      </w:pPr>
      <w:rPr>
        <w:rFonts w:ascii="Aptos" w:hAnsi="Aptos" w:cs="Aptos" w:hint="default"/>
      </w:rPr>
    </w:lvl>
    <w:lvl w:ilvl="1">
      <w:numFmt w:val="bullet"/>
      <w:lvlText w:val="o"/>
      <w:lvlJc w:val="left"/>
      <w:pPr>
        <w:ind w:left="-2358" w:hanging="360"/>
      </w:pPr>
      <w:rPr>
        <w:rFonts w:ascii="Courier New" w:hAnsi="Courier New" w:cs="Courier New" w:hint="default"/>
      </w:rPr>
    </w:lvl>
    <w:lvl w:ilvl="2">
      <w:numFmt w:val="bullet"/>
      <w:lvlText w:val=""/>
      <w:lvlJc w:val="left"/>
      <w:pPr>
        <w:ind w:left="-1638" w:hanging="360"/>
      </w:pPr>
      <w:rPr>
        <w:rFonts w:ascii="Wingdings" w:hAnsi="Wingdings" w:cs="Wingdings" w:hint="default"/>
      </w:rPr>
    </w:lvl>
    <w:lvl w:ilvl="3">
      <w:numFmt w:val="bullet"/>
      <w:lvlText w:val=""/>
      <w:lvlJc w:val="left"/>
      <w:pPr>
        <w:ind w:left="-918" w:hanging="360"/>
      </w:pPr>
      <w:rPr>
        <w:rFonts w:ascii="Symbol" w:hAnsi="Symbol" w:cs="Symbol" w:hint="default"/>
      </w:rPr>
    </w:lvl>
    <w:lvl w:ilvl="4">
      <w:numFmt w:val="bullet"/>
      <w:lvlText w:val="o"/>
      <w:lvlJc w:val="left"/>
      <w:pPr>
        <w:ind w:left="-198" w:hanging="360"/>
      </w:pPr>
      <w:rPr>
        <w:rFonts w:ascii="Courier New" w:hAnsi="Courier New" w:cs="Courier New" w:hint="default"/>
      </w:rPr>
    </w:lvl>
    <w:lvl w:ilvl="5">
      <w:numFmt w:val="bullet"/>
      <w:lvlText w:val=""/>
      <w:lvlJc w:val="left"/>
      <w:pPr>
        <w:ind w:left="522" w:hanging="360"/>
      </w:pPr>
      <w:rPr>
        <w:rFonts w:ascii="Wingdings" w:hAnsi="Wingdings" w:cs="Wingdings" w:hint="default"/>
      </w:rPr>
    </w:lvl>
    <w:lvl w:ilvl="6">
      <w:numFmt w:val="bullet"/>
      <w:lvlText w:val=""/>
      <w:lvlJc w:val="left"/>
      <w:pPr>
        <w:ind w:left="1242" w:hanging="360"/>
      </w:pPr>
      <w:rPr>
        <w:rFonts w:ascii="Symbol" w:hAnsi="Symbol" w:cs="Symbol" w:hint="default"/>
      </w:rPr>
    </w:lvl>
    <w:lvl w:ilvl="7">
      <w:numFmt w:val="bullet"/>
      <w:lvlText w:val="o"/>
      <w:lvlJc w:val="left"/>
      <w:pPr>
        <w:ind w:left="1962" w:hanging="360"/>
      </w:pPr>
      <w:rPr>
        <w:rFonts w:ascii="Courier New" w:hAnsi="Courier New" w:cs="Courier New" w:hint="default"/>
      </w:rPr>
    </w:lvl>
    <w:lvl w:ilvl="8">
      <w:numFmt w:val="bullet"/>
      <w:lvlText w:val=""/>
      <w:lvlJc w:val="left"/>
      <w:pPr>
        <w:ind w:left="2682" w:hanging="360"/>
      </w:pPr>
      <w:rPr>
        <w:rFonts w:ascii="Wingdings" w:hAnsi="Wingdings" w:cs="Wingdings" w:hint="default"/>
      </w:rPr>
    </w:lvl>
  </w:abstractNum>
  <w:abstractNum w:abstractNumId="2" w15:restartNumberingAfterBreak="0">
    <w:nsid w:val="0FF851FA"/>
    <w:multiLevelType w:val="multilevel"/>
    <w:tmpl w:val="3BC69AB4"/>
    <w:lvl w:ilvl="0">
      <w:start w:val="1"/>
      <w:numFmt w:val="bullet"/>
      <w:lvlText w:val="-"/>
      <w:lvlJc w:val="left"/>
      <w:pPr>
        <w:ind w:left="720" w:hanging="360"/>
      </w:pPr>
      <w:rPr>
        <w:rFonts w:ascii="OpenSymbol" w:hAnsi="OpenSymbol" w:cs="OpenSymbol" w:hint="default"/>
        <w:sz w:val="24"/>
        <w:szCs w:val="24"/>
      </w:rPr>
    </w:lvl>
    <w:lvl w:ilvl="1">
      <w:numFmt w:val="bullet"/>
      <w:lvlText w:val="o"/>
      <w:lvlJc w:val="left"/>
      <w:pPr>
        <w:ind w:left="1440" w:hanging="360"/>
      </w:pPr>
      <w:rPr>
        <w:rFonts w:ascii="OpenSymbol" w:hAnsi="OpenSymbol" w:cs="OpenSymbol" w:hint="default"/>
      </w:rPr>
    </w:lvl>
    <w:lvl w:ilvl="2">
      <w:numFmt w:val="bullet"/>
      <w:lvlText w:val="▪"/>
      <w:lvlJc w:val="left"/>
      <w:pPr>
        <w:ind w:left="2160" w:hanging="360"/>
      </w:pPr>
      <w:rPr>
        <w:rFonts w:ascii="OpenSymbol" w:hAnsi="OpenSymbol" w:cs="OpenSymbol" w:hint="default"/>
      </w:rPr>
    </w:lvl>
    <w:lvl w:ilvl="3">
      <w:numFmt w:val="bullet"/>
      <w:lvlText w:val=""/>
      <w:lvlJc w:val="left"/>
      <w:pPr>
        <w:ind w:left="2880" w:hanging="360"/>
      </w:pPr>
      <w:rPr>
        <w:rFonts w:ascii="Wingdings" w:hAnsi="Wingdings" w:cs="Wingdings" w:hint="default"/>
      </w:rPr>
    </w:lvl>
    <w:lvl w:ilvl="4">
      <w:numFmt w:val="bullet"/>
      <w:lvlText w:val="o"/>
      <w:lvlJc w:val="left"/>
      <w:pPr>
        <w:ind w:left="3600" w:hanging="360"/>
      </w:pPr>
      <w:rPr>
        <w:rFonts w:ascii="OpenSymbol" w:hAnsi="OpenSymbol" w:cs="OpenSymbol" w:hint="default"/>
      </w:rPr>
    </w:lvl>
    <w:lvl w:ilvl="5">
      <w:numFmt w:val="bullet"/>
      <w:lvlText w:val="▪"/>
      <w:lvlJc w:val="left"/>
      <w:pPr>
        <w:ind w:left="4320" w:hanging="360"/>
      </w:pPr>
      <w:rPr>
        <w:rFonts w:ascii="OpenSymbol" w:hAnsi="OpenSymbol" w:cs="OpenSymbol" w:hint="default"/>
      </w:rPr>
    </w:lvl>
    <w:lvl w:ilvl="6">
      <w:numFmt w:val="bullet"/>
      <w:lvlText w:val=""/>
      <w:lvlJc w:val="left"/>
      <w:pPr>
        <w:ind w:left="5040" w:hanging="360"/>
      </w:pPr>
      <w:rPr>
        <w:rFonts w:ascii="Wingdings" w:hAnsi="Wingdings" w:cs="Wingdings" w:hint="default"/>
      </w:rPr>
    </w:lvl>
    <w:lvl w:ilvl="7">
      <w:numFmt w:val="bullet"/>
      <w:lvlText w:val="o"/>
      <w:lvlJc w:val="left"/>
      <w:pPr>
        <w:ind w:left="5760" w:hanging="360"/>
      </w:pPr>
      <w:rPr>
        <w:rFonts w:ascii="OpenSymbol" w:hAnsi="OpenSymbol" w:cs="OpenSymbol" w:hint="default"/>
      </w:rPr>
    </w:lvl>
    <w:lvl w:ilvl="8">
      <w:numFmt w:val="bullet"/>
      <w:lvlText w:val="▪"/>
      <w:lvlJc w:val="left"/>
      <w:pPr>
        <w:ind w:left="6480" w:hanging="360"/>
      </w:pPr>
      <w:rPr>
        <w:rFonts w:ascii="OpenSymbol" w:hAnsi="OpenSymbol" w:cs="OpenSymbol" w:hint="default"/>
      </w:rPr>
    </w:lvl>
  </w:abstractNum>
  <w:abstractNum w:abstractNumId="3" w15:restartNumberingAfterBreak="0">
    <w:nsid w:val="21980CC7"/>
    <w:multiLevelType w:val="multilevel"/>
    <w:tmpl w:val="A668929C"/>
    <w:styleLink w:val="WWNum4"/>
    <w:lvl w:ilvl="0">
      <w:numFmt w:val="bullet"/>
      <w:lvlText w:val="●"/>
      <w:lvlJc w:val="left"/>
      <w:pPr>
        <w:ind w:left="720" w:hanging="360"/>
      </w:pPr>
      <w:rPr>
        <w:rFonts w:ascii="Noto Sans Symbols" w:eastAsia="Noto Sans Symbols" w:hAnsi="Noto Sans Symbols" w:cs="Noto Sans Symbols"/>
        <w:b w:val="0"/>
        <w:position w:val="0"/>
        <w:sz w:val="20"/>
        <w:szCs w:val="20"/>
        <w:u w:val="none"/>
        <w:vertAlign w:val="baseline"/>
      </w:rPr>
    </w:lvl>
    <w:lvl w:ilvl="1">
      <w:start w:val="1"/>
      <w:numFmt w:val="decimal"/>
      <w:lvlText w:val=".%2."/>
      <w:lvlJc w:val="left"/>
      <w:pPr>
        <w:ind w:left="1191" w:hanging="471"/>
      </w:pPr>
      <w:rPr>
        <w:position w:val="0"/>
        <w:vertAlign w:val="baseline"/>
      </w:rPr>
    </w:lvl>
    <w:lvl w:ilvl="2">
      <w:start w:val="1"/>
      <w:numFmt w:val="lowerLetter"/>
      <w:lvlText w:val=" %3)"/>
      <w:lvlJc w:val="left"/>
      <w:pPr>
        <w:ind w:left="1440" w:hanging="360"/>
      </w:pPr>
      <w:rPr>
        <w:position w:val="0"/>
        <w:vertAlign w:val="baseline"/>
      </w:rPr>
    </w:lvl>
    <w:lvl w:ilvl="3">
      <w:numFmt w:val="bullet"/>
      <w:lvlText w:val="●"/>
      <w:lvlJc w:val="left"/>
      <w:pPr>
        <w:ind w:left="1800" w:hanging="360"/>
      </w:pPr>
      <w:rPr>
        <w:position w:val="0"/>
        <w:vertAlign w:val="baseline"/>
      </w:rPr>
    </w:lvl>
    <w:lvl w:ilvl="4">
      <w:numFmt w:val="bullet"/>
      <w:lvlText w:val="●"/>
      <w:lvlJc w:val="left"/>
      <w:pPr>
        <w:ind w:left="2160" w:hanging="360"/>
      </w:pPr>
      <w:rPr>
        <w:position w:val="0"/>
        <w:vertAlign w:val="baseline"/>
      </w:rPr>
    </w:lvl>
    <w:lvl w:ilvl="5">
      <w:numFmt w:val="bullet"/>
      <w:lvlText w:val="●"/>
      <w:lvlJc w:val="left"/>
      <w:pPr>
        <w:ind w:left="2520" w:hanging="360"/>
      </w:pPr>
      <w:rPr>
        <w:position w:val="0"/>
        <w:vertAlign w:val="baseline"/>
      </w:rPr>
    </w:lvl>
    <w:lvl w:ilvl="6">
      <w:numFmt w:val="bullet"/>
      <w:lvlText w:val="●"/>
      <w:lvlJc w:val="left"/>
      <w:pPr>
        <w:ind w:left="2880" w:hanging="360"/>
      </w:pPr>
      <w:rPr>
        <w:position w:val="0"/>
        <w:vertAlign w:val="baseline"/>
      </w:rPr>
    </w:lvl>
    <w:lvl w:ilvl="7">
      <w:numFmt w:val="bullet"/>
      <w:lvlText w:val="●"/>
      <w:lvlJc w:val="left"/>
      <w:pPr>
        <w:ind w:left="3240" w:hanging="360"/>
      </w:pPr>
      <w:rPr>
        <w:position w:val="0"/>
        <w:vertAlign w:val="baseline"/>
      </w:rPr>
    </w:lvl>
    <w:lvl w:ilvl="8">
      <w:numFmt w:val="bullet"/>
      <w:lvlText w:val="●"/>
      <w:lvlJc w:val="left"/>
      <w:pPr>
        <w:ind w:left="3600" w:hanging="360"/>
      </w:pPr>
      <w:rPr>
        <w:position w:val="0"/>
        <w:vertAlign w:val="baseline"/>
      </w:rPr>
    </w:lvl>
  </w:abstractNum>
  <w:abstractNum w:abstractNumId="4" w15:restartNumberingAfterBreak="0">
    <w:nsid w:val="2E704A03"/>
    <w:multiLevelType w:val="multilevel"/>
    <w:tmpl w:val="43A43F90"/>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Letter"/>
      <w:lvlText w:val="%6."/>
      <w:lvlJc w:val="left"/>
      <w:pPr>
        <w:tabs>
          <w:tab w:val="num" w:pos="4320"/>
        </w:tabs>
        <w:ind w:left="4320" w:hanging="360"/>
      </w:pPr>
    </w:lvl>
    <w:lvl w:ilvl="6">
      <w:start w:val="1"/>
      <w:numFmt w:val="lowerLetter"/>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Letter"/>
      <w:lvlText w:val="%9."/>
      <w:lvlJc w:val="left"/>
      <w:pPr>
        <w:tabs>
          <w:tab w:val="num" w:pos="6480"/>
        </w:tabs>
        <w:ind w:left="6480" w:hanging="360"/>
      </w:pPr>
    </w:lvl>
  </w:abstractNum>
  <w:abstractNum w:abstractNumId="5" w15:restartNumberingAfterBreak="0">
    <w:nsid w:val="3E950F91"/>
    <w:multiLevelType w:val="multilevel"/>
    <w:tmpl w:val="B368293C"/>
    <w:lvl w:ilvl="0">
      <w:start w:val="1"/>
      <w:numFmt w:val="lowerLetter"/>
      <w:lvlText w:val="%1)"/>
      <w:lvlJc w:val="left"/>
      <w:pPr>
        <w:ind w:left="720" w:hanging="360"/>
      </w:pPr>
    </w:lvl>
    <w:lvl w:ilvl="1">
      <w:start w:val="1"/>
      <w:numFmt w:val="lowerLetter"/>
      <w:lvlText w:val="%2)"/>
      <w:lvlJc w:val="left"/>
      <w:pPr>
        <w:ind w:left="1080" w:hanging="360"/>
      </w:pPr>
    </w:lvl>
    <w:lvl w:ilvl="2">
      <w:start w:val="1"/>
      <w:numFmt w:val="lowerLetter"/>
      <w:lvlText w:val="%3)"/>
      <w:lvlJc w:val="left"/>
      <w:pPr>
        <w:ind w:left="1440" w:hanging="360"/>
      </w:pPr>
    </w:lvl>
    <w:lvl w:ilvl="3">
      <w:start w:val="1"/>
      <w:numFmt w:val="lowerLetter"/>
      <w:lvlText w:val="%4)"/>
      <w:lvlJc w:val="left"/>
      <w:pPr>
        <w:ind w:left="1800" w:hanging="360"/>
      </w:pPr>
    </w:lvl>
    <w:lvl w:ilvl="4">
      <w:start w:val="1"/>
      <w:numFmt w:val="lowerLetter"/>
      <w:lvlText w:val="%5)"/>
      <w:lvlJc w:val="left"/>
      <w:pPr>
        <w:ind w:left="2160" w:hanging="360"/>
      </w:pPr>
    </w:lvl>
    <w:lvl w:ilvl="5">
      <w:start w:val="1"/>
      <w:numFmt w:val="lowerLetter"/>
      <w:lvlText w:val="%6)"/>
      <w:lvlJc w:val="left"/>
      <w:pPr>
        <w:ind w:left="2520" w:hanging="360"/>
      </w:pPr>
    </w:lvl>
    <w:lvl w:ilvl="6">
      <w:start w:val="1"/>
      <w:numFmt w:val="lowerLetter"/>
      <w:lvlText w:val="%7)"/>
      <w:lvlJc w:val="left"/>
      <w:pPr>
        <w:ind w:left="2880" w:hanging="360"/>
      </w:pPr>
    </w:lvl>
    <w:lvl w:ilvl="7">
      <w:start w:val="1"/>
      <w:numFmt w:val="lowerLetter"/>
      <w:lvlText w:val="%8)"/>
      <w:lvlJc w:val="left"/>
      <w:pPr>
        <w:ind w:left="3240" w:hanging="360"/>
      </w:pPr>
    </w:lvl>
    <w:lvl w:ilvl="8">
      <w:start w:val="1"/>
      <w:numFmt w:val="lowerLetter"/>
      <w:lvlText w:val="%9)"/>
      <w:lvlJc w:val="left"/>
      <w:pPr>
        <w:ind w:left="3600" w:hanging="360"/>
      </w:pPr>
    </w:lvl>
  </w:abstractNum>
  <w:abstractNum w:abstractNumId="6" w15:restartNumberingAfterBreak="0">
    <w:nsid w:val="49172FCB"/>
    <w:multiLevelType w:val="multilevel"/>
    <w:tmpl w:val="81CA8D7E"/>
    <w:styleLink w:val="WWNum1"/>
    <w:lvl w:ilvl="0">
      <w:numFmt w:val="bullet"/>
      <w:lvlText w:val="−"/>
      <w:lvlJc w:val="left"/>
      <w:pPr>
        <w:ind w:left="170" w:hanging="170"/>
      </w:pPr>
      <w:rPr>
        <w:rFonts w:ascii="Noto Sans" w:eastAsia="Noto Sans" w:hAnsi="Noto Sans" w:cs="Noto Sans"/>
        <w:b w:val="0"/>
        <w:position w:val="0"/>
        <w:sz w:val="26"/>
        <w:szCs w:val="22"/>
        <w:vertAlign w:val="baseline"/>
      </w:rPr>
    </w:lvl>
    <w:lvl w:ilvl="1">
      <w:numFmt w:val="bullet"/>
      <w:lvlText w:val="−"/>
      <w:lvlJc w:val="left"/>
      <w:pPr>
        <w:ind w:left="340" w:hanging="170"/>
      </w:pPr>
      <w:rPr>
        <w:position w:val="0"/>
        <w:vertAlign w:val="baseline"/>
      </w:rPr>
    </w:lvl>
    <w:lvl w:ilvl="2">
      <w:numFmt w:val="bullet"/>
      <w:lvlText w:val="−"/>
      <w:lvlJc w:val="left"/>
      <w:pPr>
        <w:ind w:left="510" w:hanging="170"/>
      </w:pPr>
      <w:rPr>
        <w:position w:val="0"/>
        <w:vertAlign w:val="baseline"/>
      </w:rPr>
    </w:lvl>
    <w:lvl w:ilvl="3">
      <w:numFmt w:val="bullet"/>
      <w:lvlText w:val="−"/>
      <w:lvlJc w:val="left"/>
      <w:pPr>
        <w:ind w:left="680" w:hanging="170"/>
      </w:pPr>
      <w:rPr>
        <w:position w:val="0"/>
        <w:vertAlign w:val="baseline"/>
      </w:rPr>
    </w:lvl>
    <w:lvl w:ilvl="4">
      <w:numFmt w:val="bullet"/>
      <w:lvlText w:val="−"/>
      <w:lvlJc w:val="left"/>
      <w:pPr>
        <w:ind w:left="850" w:hanging="170"/>
      </w:pPr>
      <w:rPr>
        <w:position w:val="0"/>
        <w:vertAlign w:val="baseline"/>
      </w:rPr>
    </w:lvl>
    <w:lvl w:ilvl="5">
      <w:numFmt w:val="bullet"/>
      <w:lvlText w:val="−"/>
      <w:lvlJc w:val="left"/>
      <w:pPr>
        <w:ind w:left="1020" w:hanging="170"/>
      </w:pPr>
      <w:rPr>
        <w:position w:val="0"/>
        <w:vertAlign w:val="baseline"/>
      </w:rPr>
    </w:lvl>
    <w:lvl w:ilvl="6">
      <w:numFmt w:val="bullet"/>
      <w:lvlText w:val="−"/>
      <w:lvlJc w:val="left"/>
      <w:pPr>
        <w:ind w:left="1191" w:hanging="170"/>
      </w:pPr>
      <w:rPr>
        <w:position w:val="0"/>
        <w:vertAlign w:val="baseline"/>
      </w:rPr>
    </w:lvl>
    <w:lvl w:ilvl="7">
      <w:numFmt w:val="bullet"/>
      <w:lvlText w:val="−"/>
      <w:lvlJc w:val="left"/>
      <w:pPr>
        <w:ind w:left="1361" w:hanging="170"/>
      </w:pPr>
      <w:rPr>
        <w:position w:val="0"/>
        <w:vertAlign w:val="baseline"/>
      </w:rPr>
    </w:lvl>
    <w:lvl w:ilvl="8">
      <w:numFmt w:val="bullet"/>
      <w:lvlText w:val="−"/>
      <w:lvlJc w:val="left"/>
      <w:pPr>
        <w:ind w:left="1531" w:hanging="170"/>
      </w:pPr>
      <w:rPr>
        <w:position w:val="0"/>
        <w:vertAlign w:val="baseline"/>
      </w:rPr>
    </w:lvl>
  </w:abstractNum>
  <w:abstractNum w:abstractNumId="7" w15:restartNumberingAfterBreak="0">
    <w:nsid w:val="494E79A6"/>
    <w:multiLevelType w:val="multilevel"/>
    <w:tmpl w:val="4A26E11A"/>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8" w15:restartNumberingAfterBreak="0">
    <w:nsid w:val="4D852FFB"/>
    <w:multiLevelType w:val="multilevel"/>
    <w:tmpl w:val="D902BB12"/>
    <w:lvl w:ilvl="0">
      <w:start w:val="1"/>
      <w:numFmt w:val="bullet"/>
      <w:lvlText w:val="-"/>
      <w:lvlJc w:val="left"/>
      <w:pPr>
        <w:ind w:left="720" w:hanging="360"/>
      </w:pPr>
      <w:rPr>
        <w:rFonts w:ascii="Noto Sans" w:hAnsi="Noto Sans" w:cs="Noto Sans" w:hint="default"/>
        <w:b w:val="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 w15:restartNumberingAfterBreak="0">
    <w:nsid w:val="50383158"/>
    <w:multiLevelType w:val="multilevel"/>
    <w:tmpl w:val="61D22DF4"/>
    <w:styleLink w:val="WWNum3"/>
    <w:lvl w:ilvl="0">
      <w:numFmt w:val="bullet"/>
      <w:lvlText w:val="●"/>
      <w:lvlJc w:val="left"/>
      <w:pPr>
        <w:ind w:left="227" w:hanging="227"/>
      </w:pPr>
      <w:rPr>
        <w:rFonts w:ascii="Noto Sans Symbols" w:eastAsia="Noto Sans Symbols" w:hAnsi="Noto Sans Symbols" w:cs="Noto Sans Symbols"/>
        <w:b w:val="0"/>
        <w:position w:val="0"/>
        <w:sz w:val="22"/>
        <w:szCs w:val="18"/>
        <w:u w:val="none"/>
        <w:vertAlign w:val="baseline"/>
      </w:rPr>
    </w:lvl>
    <w:lvl w:ilvl="1">
      <w:numFmt w:val="bullet"/>
      <w:lvlText w:val="●"/>
      <w:lvlJc w:val="left"/>
      <w:pPr>
        <w:ind w:left="454" w:hanging="227"/>
      </w:pPr>
      <w:rPr>
        <w:rFonts w:ascii="Noto Sans Symbols" w:eastAsia="Noto Sans Symbols" w:hAnsi="Noto Sans Symbols" w:cs="Noto Sans Symbols"/>
        <w:position w:val="0"/>
        <w:sz w:val="18"/>
        <w:szCs w:val="18"/>
        <w:u w:val="none"/>
        <w:vertAlign w:val="baseline"/>
      </w:rPr>
    </w:lvl>
    <w:lvl w:ilvl="2">
      <w:numFmt w:val="bullet"/>
      <w:lvlText w:val="●"/>
      <w:lvlJc w:val="left"/>
      <w:pPr>
        <w:ind w:left="680" w:hanging="227"/>
      </w:pPr>
      <w:rPr>
        <w:rFonts w:ascii="Noto Sans Symbols" w:eastAsia="Noto Sans Symbols" w:hAnsi="Noto Sans Symbols" w:cs="Noto Sans Symbols"/>
        <w:position w:val="0"/>
        <w:sz w:val="18"/>
        <w:szCs w:val="18"/>
        <w:u w:val="none"/>
        <w:vertAlign w:val="baseline"/>
      </w:rPr>
    </w:lvl>
    <w:lvl w:ilvl="3">
      <w:numFmt w:val="bullet"/>
      <w:lvlText w:val="●"/>
      <w:lvlJc w:val="left"/>
      <w:pPr>
        <w:ind w:left="907" w:hanging="227"/>
      </w:pPr>
      <w:rPr>
        <w:rFonts w:ascii="Noto Sans Symbols" w:eastAsia="Noto Sans Symbols" w:hAnsi="Noto Sans Symbols" w:cs="Noto Sans Symbols"/>
        <w:position w:val="0"/>
        <w:sz w:val="18"/>
        <w:szCs w:val="18"/>
        <w:u w:val="none"/>
        <w:vertAlign w:val="baseline"/>
      </w:rPr>
    </w:lvl>
    <w:lvl w:ilvl="4">
      <w:numFmt w:val="bullet"/>
      <w:lvlText w:val="●"/>
      <w:lvlJc w:val="left"/>
      <w:pPr>
        <w:ind w:left="1134" w:hanging="227"/>
      </w:pPr>
      <w:rPr>
        <w:rFonts w:ascii="Noto Sans Symbols" w:eastAsia="Noto Sans Symbols" w:hAnsi="Noto Sans Symbols" w:cs="Noto Sans Symbols"/>
        <w:position w:val="0"/>
        <w:sz w:val="18"/>
        <w:szCs w:val="18"/>
        <w:u w:val="none"/>
        <w:vertAlign w:val="baseline"/>
      </w:rPr>
    </w:lvl>
    <w:lvl w:ilvl="5">
      <w:numFmt w:val="bullet"/>
      <w:lvlText w:val="●"/>
      <w:lvlJc w:val="left"/>
      <w:pPr>
        <w:ind w:left="1361" w:hanging="227"/>
      </w:pPr>
      <w:rPr>
        <w:rFonts w:ascii="Noto Sans Symbols" w:eastAsia="Noto Sans Symbols" w:hAnsi="Noto Sans Symbols" w:cs="Noto Sans Symbols"/>
        <w:position w:val="0"/>
        <w:sz w:val="18"/>
        <w:szCs w:val="18"/>
        <w:u w:val="none"/>
        <w:vertAlign w:val="baseline"/>
      </w:rPr>
    </w:lvl>
    <w:lvl w:ilvl="6">
      <w:numFmt w:val="bullet"/>
      <w:lvlText w:val="●"/>
      <w:lvlJc w:val="left"/>
      <w:pPr>
        <w:ind w:left="1587" w:hanging="227"/>
      </w:pPr>
      <w:rPr>
        <w:rFonts w:ascii="Noto Sans Symbols" w:eastAsia="Noto Sans Symbols" w:hAnsi="Noto Sans Symbols" w:cs="Noto Sans Symbols"/>
        <w:position w:val="0"/>
        <w:sz w:val="18"/>
        <w:szCs w:val="18"/>
        <w:u w:val="none"/>
        <w:vertAlign w:val="baseline"/>
      </w:rPr>
    </w:lvl>
    <w:lvl w:ilvl="7">
      <w:numFmt w:val="bullet"/>
      <w:lvlText w:val="●"/>
      <w:lvlJc w:val="left"/>
      <w:pPr>
        <w:ind w:left="1814" w:hanging="226"/>
      </w:pPr>
      <w:rPr>
        <w:rFonts w:ascii="Noto Sans Symbols" w:eastAsia="Noto Sans Symbols" w:hAnsi="Noto Sans Symbols" w:cs="Noto Sans Symbols"/>
        <w:position w:val="0"/>
        <w:sz w:val="18"/>
        <w:szCs w:val="18"/>
        <w:u w:val="none"/>
        <w:vertAlign w:val="baseline"/>
      </w:rPr>
    </w:lvl>
    <w:lvl w:ilvl="8">
      <w:numFmt w:val="bullet"/>
      <w:lvlText w:val="●"/>
      <w:lvlJc w:val="left"/>
      <w:pPr>
        <w:ind w:left="2041" w:hanging="227"/>
      </w:pPr>
      <w:rPr>
        <w:rFonts w:ascii="Noto Sans Symbols" w:eastAsia="Noto Sans Symbols" w:hAnsi="Noto Sans Symbols" w:cs="Noto Sans Symbols"/>
        <w:position w:val="0"/>
        <w:sz w:val="18"/>
        <w:szCs w:val="18"/>
        <w:u w:val="none"/>
        <w:vertAlign w:val="baseline"/>
      </w:rPr>
    </w:lvl>
  </w:abstractNum>
  <w:abstractNum w:abstractNumId="10" w15:restartNumberingAfterBreak="0">
    <w:nsid w:val="53A942DD"/>
    <w:multiLevelType w:val="multilevel"/>
    <w:tmpl w:val="D688A7E4"/>
    <w:lvl w:ilvl="0">
      <w:start w:val="1"/>
      <w:numFmt w:val="lowerLetter"/>
      <w:lvlText w:val="%1)"/>
      <w:lvlJc w:val="left"/>
      <w:pPr>
        <w:ind w:left="720" w:hanging="360"/>
      </w:pPr>
    </w:lvl>
    <w:lvl w:ilvl="1">
      <w:start w:val="1"/>
      <w:numFmt w:val="lowerLetter"/>
      <w:lvlText w:val="%2)"/>
      <w:lvlJc w:val="left"/>
      <w:pPr>
        <w:ind w:left="1080" w:hanging="360"/>
      </w:pPr>
    </w:lvl>
    <w:lvl w:ilvl="2">
      <w:start w:val="1"/>
      <w:numFmt w:val="lowerLetter"/>
      <w:lvlText w:val="%3)"/>
      <w:lvlJc w:val="left"/>
      <w:pPr>
        <w:ind w:left="1440" w:hanging="360"/>
      </w:pPr>
    </w:lvl>
    <w:lvl w:ilvl="3">
      <w:start w:val="1"/>
      <w:numFmt w:val="lowerLetter"/>
      <w:lvlText w:val="%4)"/>
      <w:lvlJc w:val="left"/>
      <w:pPr>
        <w:ind w:left="1800" w:hanging="360"/>
      </w:pPr>
    </w:lvl>
    <w:lvl w:ilvl="4">
      <w:start w:val="1"/>
      <w:numFmt w:val="lowerLetter"/>
      <w:lvlText w:val="%5)"/>
      <w:lvlJc w:val="left"/>
      <w:pPr>
        <w:ind w:left="2160" w:hanging="360"/>
      </w:pPr>
    </w:lvl>
    <w:lvl w:ilvl="5">
      <w:start w:val="1"/>
      <w:numFmt w:val="lowerLetter"/>
      <w:lvlText w:val="%6)"/>
      <w:lvlJc w:val="left"/>
      <w:pPr>
        <w:ind w:left="2520" w:hanging="360"/>
      </w:pPr>
    </w:lvl>
    <w:lvl w:ilvl="6">
      <w:start w:val="1"/>
      <w:numFmt w:val="lowerLetter"/>
      <w:lvlText w:val="%7)"/>
      <w:lvlJc w:val="left"/>
      <w:pPr>
        <w:ind w:left="2880" w:hanging="360"/>
      </w:pPr>
    </w:lvl>
    <w:lvl w:ilvl="7">
      <w:start w:val="1"/>
      <w:numFmt w:val="lowerLetter"/>
      <w:lvlText w:val="%8)"/>
      <w:lvlJc w:val="left"/>
      <w:pPr>
        <w:ind w:left="3240" w:hanging="360"/>
      </w:pPr>
    </w:lvl>
    <w:lvl w:ilvl="8">
      <w:start w:val="1"/>
      <w:numFmt w:val="lowerLetter"/>
      <w:lvlText w:val="%9)"/>
      <w:lvlJc w:val="left"/>
      <w:pPr>
        <w:ind w:left="3600" w:hanging="360"/>
      </w:pPr>
    </w:lvl>
  </w:abstractNum>
  <w:abstractNum w:abstractNumId="11" w15:restartNumberingAfterBreak="0">
    <w:nsid w:val="5A315105"/>
    <w:multiLevelType w:val="multilevel"/>
    <w:tmpl w:val="68CE3FE2"/>
    <w:lvl w:ilvl="0">
      <w:start w:val="1"/>
      <w:numFmt w:val="decimal"/>
      <w:lvlText w:val="%1."/>
      <w:lvlJc w:val="left"/>
      <w:pPr>
        <w:ind w:left="360" w:hanging="360"/>
      </w:pPr>
      <w:rPr>
        <w:rFonts w:ascii="Noto Sans" w:hAnsi="Noto Sans" w:cs="Noto Sans" w:hint="default"/>
      </w:rPr>
    </w:lvl>
    <w:lvl w:ilvl="1">
      <w:start w:val="1"/>
      <w:numFmt w:val="decimal"/>
      <w:lvlText w:val="%2."/>
      <w:lvlJc w:val="left"/>
      <w:pPr>
        <w:ind w:left="1080" w:hanging="360"/>
      </w:pPr>
      <w:rPr>
        <w:rFonts w:eastAsia="Noto Sans" w:cs="Noto Sans"/>
        <w:b/>
        <w:sz w:val="22"/>
        <w:szCs w:val="22"/>
      </w:rPr>
    </w:lvl>
    <w:lvl w:ilvl="2">
      <w:start w:val="1"/>
      <w:numFmt w:val="decimal"/>
      <w:lvlText w:val="%3."/>
      <w:lvlJc w:val="left"/>
      <w:pPr>
        <w:ind w:left="1800" w:hanging="360"/>
      </w:pPr>
    </w:lvl>
    <w:lvl w:ilvl="3">
      <w:start w:val="1"/>
      <w:numFmt w:val="decimal"/>
      <w:lvlText w:val="%4."/>
      <w:lvlJc w:val="left"/>
      <w:pPr>
        <w:ind w:left="2520" w:hanging="360"/>
      </w:pPr>
    </w:lvl>
    <w:lvl w:ilvl="4">
      <w:start w:val="1"/>
      <w:numFmt w:val="decimal"/>
      <w:lvlText w:val="%5."/>
      <w:lvlJc w:val="left"/>
      <w:pPr>
        <w:ind w:left="3240" w:hanging="360"/>
      </w:pPr>
    </w:lvl>
    <w:lvl w:ilvl="5">
      <w:start w:val="1"/>
      <w:numFmt w:val="decimal"/>
      <w:lvlText w:val="%6."/>
      <w:lvlJc w:val="left"/>
      <w:pPr>
        <w:ind w:left="3960" w:hanging="360"/>
      </w:pPr>
    </w:lvl>
    <w:lvl w:ilvl="6">
      <w:start w:val="1"/>
      <w:numFmt w:val="decimal"/>
      <w:lvlText w:val="%7."/>
      <w:lvlJc w:val="left"/>
      <w:pPr>
        <w:ind w:left="4680" w:hanging="360"/>
      </w:pPr>
    </w:lvl>
    <w:lvl w:ilvl="7">
      <w:start w:val="1"/>
      <w:numFmt w:val="decimal"/>
      <w:lvlText w:val="%8."/>
      <w:lvlJc w:val="left"/>
      <w:pPr>
        <w:ind w:left="5400" w:hanging="360"/>
      </w:pPr>
    </w:lvl>
    <w:lvl w:ilvl="8">
      <w:start w:val="1"/>
      <w:numFmt w:val="decimal"/>
      <w:lvlText w:val="%9."/>
      <w:lvlJc w:val="left"/>
      <w:pPr>
        <w:ind w:left="6120" w:hanging="360"/>
      </w:pPr>
    </w:lvl>
  </w:abstractNum>
  <w:abstractNum w:abstractNumId="12" w15:restartNumberingAfterBreak="0">
    <w:nsid w:val="5C15596F"/>
    <w:multiLevelType w:val="hybridMultilevel"/>
    <w:tmpl w:val="528AC988"/>
    <w:lvl w:ilvl="0" w:tplc="0C0A000F">
      <w:start w:val="1"/>
      <w:numFmt w:val="decimal"/>
      <w:lvlText w:val="%1."/>
      <w:lvlJc w:val="left"/>
      <w:pPr>
        <w:ind w:left="720" w:hanging="360"/>
      </w:pPr>
    </w:lvl>
    <w:lvl w:ilvl="1" w:tplc="2564C6F8">
      <w:start w:val="1"/>
      <w:numFmt w:val="decimal"/>
      <w:lvlText w:val="6.%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5E582142"/>
    <w:multiLevelType w:val="multilevel"/>
    <w:tmpl w:val="0F906524"/>
    <w:styleLink w:val="WWNum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7A2F1F38"/>
    <w:multiLevelType w:val="multilevel"/>
    <w:tmpl w:val="B5120AC0"/>
    <w:styleLink w:val="WWNum5"/>
    <w:lvl w:ilvl="0">
      <w:start w:val="1"/>
      <w:numFmt w:val="decimal"/>
      <w:lvlText w:val=" %1."/>
      <w:lvlJc w:val="left"/>
      <w:pPr>
        <w:ind w:left="720" w:hanging="360"/>
      </w:pPr>
      <w:rPr>
        <w:rFonts w:ascii="Noto Sans" w:hAnsi="Noto Sans"/>
        <w:position w:val="0"/>
        <w:sz w:val="22"/>
        <w:vertAlign w:val="baseline"/>
      </w:rPr>
    </w:lvl>
    <w:lvl w:ilvl="1">
      <w:start w:val="1"/>
      <w:numFmt w:val="lowerLetter"/>
      <w:lvlText w:val=" %2)"/>
      <w:lvlJc w:val="left"/>
      <w:pPr>
        <w:ind w:left="1080" w:hanging="360"/>
      </w:pPr>
      <w:rPr>
        <w:rFonts w:ascii="Noto Sans" w:hAnsi="Noto Sans"/>
        <w:position w:val="0"/>
        <w:sz w:val="22"/>
        <w:vertAlign w:val="baseline"/>
      </w:rPr>
    </w:lvl>
    <w:lvl w:ilvl="2">
      <w:numFmt w:val="bullet"/>
      <w:lvlText w:val="●"/>
      <w:lvlJc w:val="left"/>
      <w:pPr>
        <w:ind w:left="1440" w:hanging="360"/>
      </w:pPr>
      <w:rPr>
        <w:rFonts w:ascii="Noto Sans Symbols" w:eastAsia="Noto Sans Symbols" w:hAnsi="Noto Sans Symbols" w:cs="Noto Sans Symbols"/>
        <w:position w:val="0"/>
        <w:vertAlign w:val="baseline"/>
      </w:rPr>
    </w:lvl>
    <w:lvl w:ilvl="3">
      <w:numFmt w:val="bullet"/>
      <w:lvlText w:val="●"/>
      <w:lvlJc w:val="left"/>
      <w:pPr>
        <w:ind w:left="1800" w:hanging="360"/>
      </w:pPr>
      <w:rPr>
        <w:rFonts w:ascii="Noto Sans Symbols" w:eastAsia="Noto Sans Symbols" w:hAnsi="Noto Sans Symbols" w:cs="Noto Sans Symbols"/>
        <w:position w:val="0"/>
        <w:vertAlign w:val="baseline"/>
      </w:rPr>
    </w:lvl>
    <w:lvl w:ilvl="4">
      <w:numFmt w:val="bullet"/>
      <w:lvlText w:val="●"/>
      <w:lvlJc w:val="left"/>
      <w:pPr>
        <w:ind w:left="2160" w:hanging="360"/>
      </w:pPr>
      <w:rPr>
        <w:rFonts w:ascii="Noto Sans Symbols" w:eastAsia="Noto Sans Symbols" w:hAnsi="Noto Sans Symbols" w:cs="Noto Sans Symbols"/>
        <w:position w:val="0"/>
        <w:vertAlign w:val="baseline"/>
      </w:rPr>
    </w:lvl>
    <w:lvl w:ilvl="5">
      <w:numFmt w:val="bullet"/>
      <w:lvlText w:val="●"/>
      <w:lvlJc w:val="left"/>
      <w:pPr>
        <w:ind w:left="2520" w:hanging="360"/>
      </w:pPr>
      <w:rPr>
        <w:rFonts w:ascii="Noto Sans Symbols" w:eastAsia="Noto Sans Symbols" w:hAnsi="Noto Sans Symbols" w:cs="Noto Sans Symbols"/>
        <w:position w:val="0"/>
        <w:vertAlign w:val="baseline"/>
      </w:rPr>
    </w:lvl>
    <w:lvl w:ilvl="6">
      <w:numFmt w:val="bullet"/>
      <w:lvlText w:val="●"/>
      <w:lvlJc w:val="left"/>
      <w:pPr>
        <w:ind w:left="2880" w:hanging="360"/>
      </w:pPr>
      <w:rPr>
        <w:rFonts w:ascii="Noto Sans Symbols" w:eastAsia="Noto Sans Symbols" w:hAnsi="Noto Sans Symbols" w:cs="Noto Sans Symbols"/>
        <w:position w:val="0"/>
        <w:vertAlign w:val="baseline"/>
      </w:rPr>
    </w:lvl>
    <w:lvl w:ilvl="7">
      <w:numFmt w:val="bullet"/>
      <w:lvlText w:val="●"/>
      <w:lvlJc w:val="left"/>
      <w:pPr>
        <w:ind w:left="3240" w:hanging="360"/>
      </w:pPr>
      <w:rPr>
        <w:rFonts w:ascii="Noto Sans Symbols" w:eastAsia="Noto Sans Symbols" w:hAnsi="Noto Sans Symbols" w:cs="Noto Sans Symbols"/>
        <w:position w:val="0"/>
        <w:vertAlign w:val="baseline"/>
      </w:rPr>
    </w:lvl>
    <w:lvl w:ilvl="8">
      <w:numFmt w:val="bullet"/>
      <w:lvlText w:val="●"/>
      <w:lvlJc w:val="left"/>
      <w:pPr>
        <w:ind w:left="3600" w:hanging="360"/>
      </w:pPr>
      <w:rPr>
        <w:rFonts w:ascii="Noto Sans Symbols" w:eastAsia="Noto Sans Symbols" w:hAnsi="Noto Sans Symbols" w:cs="Noto Sans Symbols"/>
        <w:position w:val="0"/>
        <w:vertAlign w:val="baseline"/>
      </w:rPr>
    </w:lvl>
  </w:abstractNum>
  <w:num w:numId="1" w16cid:durableId="591359848">
    <w:abstractNumId w:val="7"/>
  </w:num>
  <w:num w:numId="2" w16cid:durableId="1359429895">
    <w:abstractNumId w:val="6"/>
  </w:num>
  <w:num w:numId="3" w16cid:durableId="1008563880">
    <w:abstractNumId w:val="13"/>
  </w:num>
  <w:num w:numId="4" w16cid:durableId="715662355">
    <w:abstractNumId w:val="9"/>
  </w:num>
  <w:num w:numId="5" w16cid:durableId="76290963">
    <w:abstractNumId w:val="3"/>
  </w:num>
  <w:num w:numId="6" w16cid:durableId="1824278381">
    <w:abstractNumId w:val="14"/>
  </w:num>
  <w:num w:numId="7" w16cid:durableId="997030567">
    <w:abstractNumId w:val="14"/>
    <w:lvlOverride w:ilvl="0">
      <w:startOverride w:val="1"/>
    </w:lvlOverride>
  </w:num>
  <w:num w:numId="8" w16cid:durableId="767429836">
    <w:abstractNumId w:val="9"/>
  </w:num>
  <w:num w:numId="9" w16cid:durableId="687216452">
    <w:abstractNumId w:val="6"/>
  </w:num>
  <w:num w:numId="10" w16cid:durableId="399443723">
    <w:abstractNumId w:val="3"/>
    <w:lvlOverride w:ilvl="0">
      <w:startOverride w:val="1"/>
    </w:lvlOverride>
  </w:num>
  <w:num w:numId="11" w16cid:durableId="1595892704">
    <w:abstractNumId w:val="12"/>
  </w:num>
  <w:num w:numId="12" w16cid:durableId="877858094">
    <w:abstractNumId w:val="10"/>
  </w:num>
  <w:num w:numId="13" w16cid:durableId="848981970">
    <w:abstractNumId w:val="5"/>
  </w:num>
  <w:num w:numId="14" w16cid:durableId="1952128306">
    <w:abstractNumId w:val="11"/>
  </w:num>
  <w:num w:numId="15" w16cid:durableId="558635285">
    <w:abstractNumId w:val="0"/>
  </w:num>
  <w:num w:numId="16" w16cid:durableId="72506795">
    <w:abstractNumId w:val="2"/>
  </w:num>
  <w:num w:numId="17" w16cid:durableId="1540818409">
    <w:abstractNumId w:val="1"/>
  </w:num>
  <w:num w:numId="18" w16cid:durableId="1878621981">
    <w:abstractNumId w:val="8"/>
  </w:num>
  <w:num w:numId="19" w16cid:durableId="11109713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64B4"/>
    <w:rsid w:val="00040D7B"/>
    <w:rsid w:val="00111CBB"/>
    <w:rsid w:val="001F2779"/>
    <w:rsid w:val="002F6CC9"/>
    <w:rsid w:val="003456C1"/>
    <w:rsid w:val="004E1AE7"/>
    <w:rsid w:val="004F55BC"/>
    <w:rsid w:val="006A761C"/>
    <w:rsid w:val="008E6EBA"/>
    <w:rsid w:val="009C1D1A"/>
    <w:rsid w:val="009E2A7F"/>
    <w:rsid w:val="00AC54E1"/>
    <w:rsid w:val="00AD6A92"/>
    <w:rsid w:val="00B04BF1"/>
    <w:rsid w:val="00B15993"/>
    <w:rsid w:val="00B7015D"/>
    <w:rsid w:val="00B83BAF"/>
    <w:rsid w:val="00BF58A5"/>
    <w:rsid w:val="00C34873"/>
    <w:rsid w:val="00C52067"/>
    <w:rsid w:val="00C55A54"/>
    <w:rsid w:val="00CC64B4"/>
    <w:rsid w:val="00D137D3"/>
    <w:rsid w:val="00D35E24"/>
    <w:rsid w:val="00D54918"/>
    <w:rsid w:val="00EA6784"/>
    <w:rsid w:val="00F00F5F"/>
    <w:rsid w:val="00F14852"/>
    <w:rsid w:val="00F24628"/>
    <w:rsid w:val="00F601AC"/>
    <w:rsid w:val="00FE5F6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D32696"/>
  <w15:docId w15:val="{4E029794-5173-4FF2-8664-FA124D90C8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Liberation Serif" w:hAnsi="Liberation Serif" w:cs="Liberation Serif"/>
        <w:sz w:val="24"/>
        <w:szCs w:val="24"/>
        <w:lang w:val="ca-ES" w:eastAsia="es-ES" w:bidi="ar-SA"/>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pPr>
    <w:rPr>
      <w:rFonts w:ascii="Noto Sans" w:eastAsia="Noto Sans" w:hAnsi="Noto Sans" w:cs="Noto Sans"/>
      <w:sz w:val="22"/>
    </w:rPr>
  </w:style>
  <w:style w:type="paragraph" w:styleId="Ttulo1">
    <w:name w:val="heading 1"/>
    <w:next w:val="Normal"/>
    <w:link w:val="Ttulo1Car"/>
    <w:uiPriority w:val="9"/>
    <w:qFormat/>
    <w:rsid w:val="006A761C"/>
    <w:pPr>
      <w:keepNext/>
      <w:keepLines/>
      <w:outlineLvl w:val="0"/>
    </w:pPr>
    <w:rPr>
      <w:rFonts w:ascii="Noto Sans" w:hAnsi="Noto Sans"/>
      <w:b/>
      <w:sz w:val="22"/>
      <w:szCs w:val="22"/>
    </w:rPr>
  </w:style>
  <w:style w:type="paragraph" w:styleId="Ttulo2">
    <w:name w:val="heading 2"/>
    <w:next w:val="Normal"/>
    <w:uiPriority w:val="9"/>
    <w:semiHidden/>
    <w:unhideWhenUsed/>
    <w:qFormat/>
    <w:pPr>
      <w:keepNext/>
      <w:keepLines/>
      <w:spacing w:before="360" w:after="80"/>
      <w:outlineLvl w:val="1"/>
    </w:pPr>
    <w:rPr>
      <w:b/>
      <w:sz w:val="36"/>
      <w:szCs w:val="36"/>
    </w:rPr>
  </w:style>
  <w:style w:type="paragraph" w:styleId="Ttulo3">
    <w:name w:val="heading 3"/>
    <w:next w:val="Normal"/>
    <w:uiPriority w:val="9"/>
    <w:semiHidden/>
    <w:unhideWhenUsed/>
    <w:qFormat/>
    <w:pPr>
      <w:keepNext/>
      <w:keepLines/>
      <w:spacing w:before="280" w:after="80"/>
      <w:outlineLvl w:val="2"/>
    </w:pPr>
    <w:rPr>
      <w:b/>
      <w:sz w:val="28"/>
      <w:szCs w:val="28"/>
    </w:rPr>
  </w:style>
  <w:style w:type="paragraph" w:styleId="Ttulo4">
    <w:name w:val="heading 4"/>
    <w:next w:val="Normal"/>
    <w:uiPriority w:val="9"/>
    <w:semiHidden/>
    <w:unhideWhenUsed/>
    <w:qFormat/>
    <w:pPr>
      <w:keepNext/>
      <w:keepLines/>
      <w:spacing w:before="240" w:after="40"/>
      <w:outlineLvl w:val="3"/>
    </w:pPr>
    <w:rPr>
      <w:b/>
    </w:rPr>
  </w:style>
  <w:style w:type="paragraph" w:styleId="Ttulo5">
    <w:name w:val="heading 5"/>
    <w:next w:val="Normal"/>
    <w:uiPriority w:val="9"/>
    <w:semiHidden/>
    <w:unhideWhenUsed/>
    <w:qFormat/>
    <w:pPr>
      <w:keepNext/>
      <w:keepLines/>
      <w:spacing w:before="220" w:after="40"/>
      <w:outlineLvl w:val="4"/>
    </w:pPr>
    <w:rPr>
      <w:b/>
      <w:sz w:val="22"/>
      <w:szCs w:val="22"/>
    </w:rPr>
  </w:style>
  <w:style w:type="paragraph" w:styleId="Ttulo6">
    <w:name w:val="heading 6"/>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pPr>
  </w:style>
  <w:style w:type="paragraph" w:customStyle="1" w:styleId="Heading">
    <w:name w:val="Heading"/>
    <w:basedOn w:val="Standard"/>
    <w:next w:val="Textbody"/>
    <w:pPr>
      <w:keepNext/>
      <w:spacing w:before="240" w:after="120"/>
    </w:pPr>
    <w:rPr>
      <w:rFonts w:ascii="Liberation Sans" w:eastAsia="Microsoft YaHei" w:hAnsi="Liberation Sans" w:cs="Arial Unicode MS"/>
      <w:sz w:val="28"/>
      <w:szCs w:val="28"/>
    </w:rPr>
  </w:style>
  <w:style w:type="paragraph" w:customStyle="1" w:styleId="Textbody">
    <w:name w:val="Text body"/>
    <w:basedOn w:val="Standard"/>
    <w:pPr>
      <w:spacing w:after="140" w:line="276" w:lineRule="auto"/>
    </w:pPr>
  </w:style>
  <w:style w:type="paragraph" w:styleId="Lista">
    <w:name w:val="List"/>
    <w:basedOn w:val="Textbody"/>
    <w:rPr>
      <w:rFonts w:cs="Arial Unicode MS"/>
    </w:rPr>
  </w:style>
  <w:style w:type="paragraph" w:styleId="Descripcin">
    <w:name w:val="caption"/>
    <w:basedOn w:val="Standard"/>
    <w:pPr>
      <w:suppressLineNumbers/>
      <w:spacing w:before="120" w:after="120"/>
    </w:pPr>
    <w:rPr>
      <w:rFonts w:cs="Arial Unicode MS"/>
      <w:i/>
      <w:iCs/>
    </w:rPr>
  </w:style>
  <w:style w:type="paragraph" w:customStyle="1" w:styleId="Index">
    <w:name w:val="Index"/>
    <w:basedOn w:val="Standard"/>
    <w:pPr>
      <w:suppressLineNumbers/>
    </w:pPr>
    <w:rPr>
      <w:rFonts w:cs="Arial Unicode MS"/>
    </w:r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extocomentario">
    <w:name w:val="annotation text"/>
    <w:basedOn w:val="Standard"/>
    <w:rPr>
      <w:sz w:val="20"/>
      <w:szCs w:val="20"/>
    </w:rPr>
  </w:style>
  <w:style w:type="paragraph" w:styleId="Textodeglobo">
    <w:name w:val="Balloon Text"/>
    <w:basedOn w:val="Standard"/>
    <w:rPr>
      <w:rFonts w:ascii="Tahoma" w:eastAsia="Tahoma" w:hAnsi="Tahoma" w:cs="Tahoma"/>
      <w:sz w:val="16"/>
      <w:szCs w:val="16"/>
    </w:rPr>
  </w:style>
  <w:style w:type="paragraph" w:customStyle="1" w:styleId="Endnote">
    <w:name w:val="Endnote"/>
    <w:basedOn w:val="Standard"/>
    <w:rPr>
      <w:sz w:val="20"/>
      <w:szCs w:val="20"/>
    </w:rPr>
  </w:style>
  <w:style w:type="paragraph" w:customStyle="1" w:styleId="Estil1">
    <w:name w:val="Estil1"/>
    <w:basedOn w:val="Normal"/>
    <w:pPr>
      <w:keepNext/>
      <w:outlineLvl w:val="0"/>
    </w:pPr>
    <w:rPr>
      <w:b/>
      <w:smallCaps/>
      <w:color w:val="0000FF"/>
      <w:szCs w:val="22"/>
    </w:rPr>
  </w:style>
  <w:style w:type="paragraph" w:customStyle="1" w:styleId="Contents1">
    <w:name w:val="Contents 1"/>
    <w:basedOn w:val="Standard"/>
    <w:next w:val="Standard"/>
    <w:autoRedefine/>
    <w:pPr>
      <w:tabs>
        <w:tab w:val="right" w:leader="dot" w:pos="9628"/>
      </w:tabs>
      <w:spacing w:after="100"/>
    </w:pPr>
    <w:rPr>
      <w:rFonts w:ascii="Noto Sans" w:eastAsia="Noto Sans" w:hAnsi="Noto Sans" w:cs="Noto Sans"/>
      <w:sz w:val="22"/>
      <w:szCs w:val="22"/>
    </w:rPr>
  </w:style>
  <w:style w:type="paragraph" w:customStyle="1" w:styleId="Contents2">
    <w:name w:val="Contents 2"/>
    <w:basedOn w:val="Standard"/>
    <w:next w:val="Standard"/>
    <w:autoRedefine/>
    <w:pPr>
      <w:spacing w:after="100"/>
      <w:ind w:left="240"/>
    </w:pPr>
  </w:style>
  <w:style w:type="paragraph" w:styleId="Encabezado">
    <w:name w:val="header"/>
    <w:basedOn w:val="Standard"/>
  </w:style>
  <w:style w:type="paragraph" w:styleId="Piedepgina">
    <w:name w:val="footer"/>
    <w:basedOn w:val="Standard"/>
  </w:style>
  <w:style w:type="paragraph" w:customStyle="1" w:styleId="ContentsHeading">
    <w:name w:val="Contents Heading"/>
    <w:basedOn w:val="Heading"/>
    <w:pPr>
      <w:suppressLineNumbers/>
    </w:pPr>
    <w:rPr>
      <w:rFonts w:ascii="Noto Sans" w:eastAsia="Noto Sans" w:hAnsi="Noto Sans" w:cs="Noto Sans"/>
      <w:b/>
      <w:bCs/>
      <w:sz w:val="32"/>
      <w:szCs w:val="32"/>
    </w:rPr>
  </w:style>
  <w:style w:type="paragraph" w:customStyle="1" w:styleId="Footnote">
    <w:name w:val="Footnote"/>
    <w:basedOn w:val="Standard"/>
    <w:pPr>
      <w:suppressLineNumbers/>
      <w:ind w:left="339" w:hanging="339"/>
    </w:pPr>
    <w:rPr>
      <w:sz w:val="20"/>
      <w:szCs w:val="20"/>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TextocomentarioCar">
    <w:name w:val="Texto comentario Car"/>
    <w:basedOn w:val="Fuentedeprrafopredeter"/>
    <w:rPr>
      <w:sz w:val="20"/>
      <w:szCs w:val="20"/>
    </w:rPr>
  </w:style>
  <w:style w:type="character" w:styleId="Refdecomentario">
    <w:name w:val="annotation reference"/>
    <w:basedOn w:val="Fuentedeprrafopredeter"/>
    <w:rPr>
      <w:sz w:val="16"/>
      <w:szCs w:val="16"/>
    </w:rPr>
  </w:style>
  <w:style w:type="character" w:customStyle="1" w:styleId="TextodegloboCar">
    <w:name w:val="Texto de globo Car"/>
    <w:basedOn w:val="Fuentedeprrafopredeter"/>
    <w:rPr>
      <w:rFonts w:ascii="Tahoma" w:eastAsia="Tahoma" w:hAnsi="Tahoma" w:cs="Tahoma"/>
      <w:sz w:val="16"/>
      <w:szCs w:val="16"/>
    </w:rPr>
  </w:style>
  <w:style w:type="character" w:customStyle="1" w:styleId="TextonotaalfinalCar">
    <w:name w:val="Texto nota al final Car"/>
    <w:basedOn w:val="Fuentedeprrafopredeter"/>
    <w:uiPriority w:val="99"/>
    <w:qFormat/>
    <w:rPr>
      <w:sz w:val="20"/>
      <w:szCs w:val="20"/>
    </w:rPr>
  </w:style>
  <w:style w:type="character" w:customStyle="1" w:styleId="Endnoteanchor">
    <w:name w:val="Endnote anchor"/>
    <w:rPr>
      <w:position w:val="0"/>
      <w:vertAlign w:val="superscript"/>
    </w:rPr>
  </w:style>
  <w:style w:type="character" w:customStyle="1" w:styleId="EndnoteCharacters">
    <w:name w:val="Endnote Characters"/>
    <w:basedOn w:val="Fuentedeprrafopredeter"/>
    <w:rPr>
      <w:position w:val="0"/>
      <w:vertAlign w:val="superscript"/>
    </w:rPr>
  </w:style>
  <w:style w:type="character" w:customStyle="1" w:styleId="normalCar">
    <w:name w:val="normal Car"/>
    <w:basedOn w:val="Fuentedeprrafopredeter"/>
  </w:style>
  <w:style w:type="character" w:customStyle="1" w:styleId="Estil1Car">
    <w:name w:val="Estil1 Car"/>
    <w:basedOn w:val="normalCar"/>
    <w:rPr>
      <w:rFonts w:ascii="Noto Sans" w:eastAsia="Noto Sans" w:hAnsi="Noto Sans" w:cs="Noto Sans"/>
      <w:b/>
      <w:smallCaps/>
      <w:color w:val="0000FF"/>
      <w:sz w:val="22"/>
      <w:szCs w:val="22"/>
    </w:rPr>
  </w:style>
  <w:style w:type="character" w:customStyle="1" w:styleId="Internetlink">
    <w:name w:val="Internet link"/>
    <w:basedOn w:val="Fuentedeprrafopredeter"/>
    <w:rPr>
      <w:color w:val="0000FF"/>
      <w:u w:val="single"/>
    </w:rPr>
  </w:style>
  <w:style w:type="character" w:customStyle="1" w:styleId="ListLabel1">
    <w:name w:val="ListLabel 1"/>
    <w:rPr>
      <w:rFonts w:ascii="Noto Sans" w:eastAsia="Noto Sans" w:hAnsi="Noto Sans" w:cs="Noto Sans"/>
      <w:b w:val="0"/>
      <w:position w:val="0"/>
      <w:sz w:val="26"/>
      <w:szCs w:val="22"/>
      <w:vertAlign w:val="baseline"/>
    </w:rPr>
  </w:style>
  <w:style w:type="character" w:customStyle="1" w:styleId="ListLabel2">
    <w:name w:val="ListLabel 2"/>
    <w:rPr>
      <w:position w:val="0"/>
      <w:vertAlign w:val="baseline"/>
    </w:rPr>
  </w:style>
  <w:style w:type="character" w:customStyle="1" w:styleId="ListLabel3">
    <w:name w:val="ListLabel 3"/>
    <w:rPr>
      <w:position w:val="0"/>
      <w:vertAlign w:val="baseline"/>
    </w:rPr>
  </w:style>
  <w:style w:type="character" w:customStyle="1" w:styleId="ListLabel4">
    <w:name w:val="ListLabel 4"/>
    <w:rPr>
      <w:position w:val="0"/>
      <w:vertAlign w:val="baseline"/>
    </w:rPr>
  </w:style>
  <w:style w:type="character" w:customStyle="1" w:styleId="ListLabel5">
    <w:name w:val="ListLabel 5"/>
    <w:rPr>
      <w:position w:val="0"/>
      <w:vertAlign w:val="baseline"/>
    </w:rPr>
  </w:style>
  <w:style w:type="character" w:customStyle="1" w:styleId="ListLabel6">
    <w:name w:val="ListLabel 6"/>
    <w:rPr>
      <w:position w:val="0"/>
      <w:vertAlign w:val="baseline"/>
    </w:rPr>
  </w:style>
  <w:style w:type="character" w:customStyle="1" w:styleId="ListLabel7">
    <w:name w:val="ListLabel 7"/>
    <w:rPr>
      <w:position w:val="0"/>
      <w:vertAlign w:val="baseline"/>
    </w:rPr>
  </w:style>
  <w:style w:type="character" w:customStyle="1" w:styleId="ListLabel8">
    <w:name w:val="ListLabel 8"/>
    <w:rPr>
      <w:position w:val="0"/>
      <w:vertAlign w:val="baseline"/>
    </w:rPr>
  </w:style>
  <w:style w:type="character" w:customStyle="1" w:styleId="ListLabel9">
    <w:name w:val="ListLabel 9"/>
    <w:rPr>
      <w:position w:val="0"/>
      <w:vertAlign w:val="baseline"/>
    </w:rPr>
  </w:style>
  <w:style w:type="character" w:customStyle="1" w:styleId="ListLabel10">
    <w:name w:val="ListLabel 10"/>
    <w:rPr>
      <w:u w:val="none"/>
    </w:rPr>
  </w:style>
  <w:style w:type="character" w:customStyle="1" w:styleId="ListLabel11">
    <w:name w:val="ListLabel 11"/>
    <w:rPr>
      <w:u w:val="none"/>
    </w:rPr>
  </w:style>
  <w:style w:type="character" w:customStyle="1" w:styleId="ListLabel12">
    <w:name w:val="ListLabel 12"/>
    <w:rPr>
      <w:u w:val="none"/>
    </w:rPr>
  </w:style>
  <w:style w:type="character" w:customStyle="1" w:styleId="ListLabel13">
    <w:name w:val="ListLabel 13"/>
    <w:rPr>
      <w:u w:val="none"/>
    </w:rPr>
  </w:style>
  <w:style w:type="character" w:customStyle="1" w:styleId="ListLabel14">
    <w:name w:val="ListLabel 14"/>
    <w:rPr>
      <w:u w:val="none"/>
    </w:rPr>
  </w:style>
  <w:style w:type="character" w:customStyle="1" w:styleId="ListLabel15">
    <w:name w:val="ListLabel 15"/>
    <w:rPr>
      <w:u w:val="none"/>
    </w:rPr>
  </w:style>
  <w:style w:type="character" w:customStyle="1" w:styleId="ListLabel16">
    <w:name w:val="ListLabel 16"/>
    <w:rPr>
      <w:u w:val="none"/>
    </w:rPr>
  </w:style>
  <w:style w:type="character" w:customStyle="1" w:styleId="ListLabel17">
    <w:name w:val="ListLabel 17"/>
    <w:rPr>
      <w:u w:val="none"/>
    </w:rPr>
  </w:style>
  <w:style w:type="character" w:customStyle="1" w:styleId="ListLabel18">
    <w:name w:val="ListLabel 18"/>
    <w:rPr>
      <w:u w:val="none"/>
    </w:rPr>
  </w:style>
  <w:style w:type="character" w:customStyle="1" w:styleId="ListLabel19">
    <w:name w:val="ListLabel 19"/>
    <w:rPr>
      <w:rFonts w:ascii="Noto Sans" w:eastAsia="Noto Sans Symbols" w:hAnsi="Noto Sans" w:cs="Noto Sans Symbols"/>
      <w:b w:val="0"/>
      <w:position w:val="0"/>
      <w:sz w:val="22"/>
      <w:szCs w:val="18"/>
      <w:u w:val="none"/>
      <w:vertAlign w:val="baseline"/>
    </w:rPr>
  </w:style>
  <w:style w:type="character" w:customStyle="1" w:styleId="ListLabel20">
    <w:name w:val="ListLabel 20"/>
    <w:rPr>
      <w:rFonts w:eastAsia="Noto Sans Symbols" w:cs="Noto Sans Symbols"/>
      <w:position w:val="0"/>
      <w:sz w:val="18"/>
      <w:szCs w:val="18"/>
      <w:u w:val="none"/>
      <w:vertAlign w:val="baseline"/>
    </w:rPr>
  </w:style>
  <w:style w:type="character" w:customStyle="1" w:styleId="ListLabel21">
    <w:name w:val="ListLabel 21"/>
    <w:rPr>
      <w:rFonts w:eastAsia="Noto Sans Symbols" w:cs="Noto Sans Symbols"/>
      <w:position w:val="0"/>
      <w:sz w:val="18"/>
      <w:szCs w:val="18"/>
      <w:u w:val="none"/>
      <w:vertAlign w:val="baseline"/>
    </w:rPr>
  </w:style>
  <w:style w:type="character" w:customStyle="1" w:styleId="ListLabel22">
    <w:name w:val="ListLabel 22"/>
    <w:rPr>
      <w:rFonts w:eastAsia="Noto Sans Symbols" w:cs="Noto Sans Symbols"/>
      <w:position w:val="0"/>
      <w:sz w:val="18"/>
      <w:szCs w:val="18"/>
      <w:u w:val="none"/>
      <w:vertAlign w:val="baseline"/>
    </w:rPr>
  </w:style>
  <w:style w:type="character" w:customStyle="1" w:styleId="ListLabel23">
    <w:name w:val="ListLabel 23"/>
    <w:rPr>
      <w:rFonts w:eastAsia="Noto Sans Symbols" w:cs="Noto Sans Symbols"/>
      <w:position w:val="0"/>
      <w:sz w:val="18"/>
      <w:szCs w:val="18"/>
      <w:u w:val="none"/>
      <w:vertAlign w:val="baseline"/>
    </w:rPr>
  </w:style>
  <w:style w:type="character" w:customStyle="1" w:styleId="ListLabel24">
    <w:name w:val="ListLabel 24"/>
    <w:rPr>
      <w:rFonts w:eastAsia="Noto Sans Symbols" w:cs="Noto Sans Symbols"/>
      <w:position w:val="0"/>
      <w:sz w:val="18"/>
      <w:szCs w:val="18"/>
      <w:u w:val="none"/>
      <w:vertAlign w:val="baseline"/>
    </w:rPr>
  </w:style>
  <w:style w:type="character" w:customStyle="1" w:styleId="ListLabel25">
    <w:name w:val="ListLabel 25"/>
    <w:rPr>
      <w:rFonts w:eastAsia="Noto Sans Symbols" w:cs="Noto Sans Symbols"/>
      <w:position w:val="0"/>
      <w:sz w:val="18"/>
      <w:szCs w:val="18"/>
      <w:u w:val="none"/>
      <w:vertAlign w:val="baseline"/>
    </w:rPr>
  </w:style>
  <w:style w:type="character" w:customStyle="1" w:styleId="ListLabel26">
    <w:name w:val="ListLabel 26"/>
    <w:rPr>
      <w:rFonts w:eastAsia="Noto Sans Symbols" w:cs="Noto Sans Symbols"/>
      <w:position w:val="0"/>
      <w:sz w:val="18"/>
      <w:szCs w:val="18"/>
      <w:u w:val="none"/>
      <w:vertAlign w:val="baseline"/>
    </w:rPr>
  </w:style>
  <w:style w:type="character" w:customStyle="1" w:styleId="ListLabel27">
    <w:name w:val="ListLabel 27"/>
    <w:rPr>
      <w:rFonts w:eastAsia="Noto Sans Symbols" w:cs="Noto Sans Symbols"/>
      <w:position w:val="0"/>
      <w:sz w:val="18"/>
      <w:szCs w:val="18"/>
      <w:u w:val="none"/>
      <w:vertAlign w:val="baseline"/>
    </w:rPr>
  </w:style>
  <w:style w:type="character" w:customStyle="1" w:styleId="ListLabel28">
    <w:name w:val="ListLabel 28"/>
    <w:rPr>
      <w:rFonts w:eastAsia="Noto Sans Symbols" w:cs="Noto Sans Symbols"/>
      <w:b w:val="0"/>
      <w:position w:val="0"/>
      <w:sz w:val="20"/>
      <w:szCs w:val="20"/>
      <w:u w:val="none"/>
      <w:vertAlign w:val="baseline"/>
    </w:rPr>
  </w:style>
  <w:style w:type="character" w:customStyle="1" w:styleId="ListLabel29">
    <w:name w:val="ListLabel 29"/>
    <w:rPr>
      <w:position w:val="0"/>
      <w:vertAlign w:val="baseline"/>
    </w:rPr>
  </w:style>
  <w:style w:type="character" w:customStyle="1" w:styleId="ListLabel30">
    <w:name w:val="ListLabel 30"/>
    <w:rPr>
      <w:position w:val="0"/>
      <w:vertAlign w:val="baseline"/>
    </w:rPr>
  </w:style>
  <w:style w:type="character" w:customStyle="1" w:styleId="ListLabel31">
    <w:name w:val="ListLabel 31"/>
    <w:rPr>
      <w:position w:val="0"/>
      <w:vertAlign w:val="baseline"/>
    </w:rPr>
  </w:style>
  <w:style w:type="character" w:customStyle="1" w:styleId="ListLabel32">
    <w:name w:val="ListLabel 32"/>
    <w:rPr>
      <w:position w:val="0"/>
      <w:vertAlign w:val="baseline"/>
    </w:rPr>
  </w:style>
  <w:style w:type="character" w:customStyle="1" w:styleId="ListLabel33">
    <w:name w:val="ListLabel 33"/>
    <w:rPr>
      <w:position w:val="0"/>
      <w:vertAlign w:val="baseline"/>
    </w:rPr>
  </w:style>
  <w:style w:type="character" w:customStyle="1" w:styleId="ListLabel34">
    <w:name w:val="ListLabel 34"/>
    <w:rPr>
      <w:position w:val="0"/>
      <w:vertAlign w:val="baseline"/>
    </w:rPr>
  </w:style>
  <w:style w:type="character" w:customStyle="1" w:styleId="ListLabel35">
    <w:name w:val="ListLabel 35"/>
    <w:rPr>
      <w:position w:val="0"/>
      <w:vertAlign w:val="baseline"/>
    </w:rPr>
  </w:style>
  <w:style w:type="character" w:customStyle="1" w:styleId="ListLabel36">
    <w:name w:val="ListLabel 36"/>
    <w:rPr>
      <w:position w:val="0"/>
      <w:vertAlign w:val="baseline"/>
    </w:rPr>
  </w:style>
  <w:style w:type="character" w:customStyle="1" w:styleId="ListLabel37">
    <w:name w:val="ListLabel 37"/>
    <w:rPr>
      <w:rFonts w:ascii="Noto Sans" w:eastAsia="Noto Sans" w:hAnsi="Noto Sans" w:cs="Noto Sans"/>
      <w:position w:val="0"/>
      <w:sz w:val="22"/>
      <w:vertAlign w:val="baseline"/>
    </w:rPr>
  </w:style>
  <w:style w:type="character" w:customStyle="1" w:styleId="ListLabel38">
    <w:name w:val="ListLabel 38"/>
    <w:rPr>
      <w:rFonts w:ascii="Noto Sans" w:eastAsia="Noto Sans" w:hAnsi="Noto Sans" w:cs="Noto Sans"/>
      <w:position w:val="0"/>
      <w:sz w:val="22"/>
      <w:vertAlign w:val="baseline"/>
    </w:rPr>
  </w:style>
  <w:style w:type="character" w:customStyle="1" w:styleId="ListLabel39">
    <w:name w:val="ListLabel 39"/>
    <w:rPr>
      <w:rFonts w:eastAsia="Noto Sans Symbols" w:cs="Noto Sans Symbols"/>
      <w:position w:val="0"/>
      <w:vertAlign w:val="baseline"/>
    </w:rPr>
  </w:style>
  <w:style w:type="character" w:customStyle="1" w:styleId="ListLabel40">
    <w:name w:val="ListLabel 40"/>
    <w:rPr>
      <w:rFonts w:eastAsia="Noto Sans Symbols" w:cs="Noto Sans Symbols"/>
      <w:position w:val="0"/>
      <w:vertAlign w:val="baseline"/>
    </w:rPr>
  </w:style>
  <w:style w:type="character" w:customStyle="1" w:styleId="ListLabel41">
    <w:name w:val="ListLabel 41"/>
    <w:rPr>
      <w:rFonts w:eastAsia="Noto Sans Symbols" w:cs="Noto Sans Symbols"/>
      <w:position w:val="0"/>
      <w:vertAlign w:val="baseline"/>
    </w:rPr>
  </w:style>
  <w:style w:type="character" w:customStyle="1" w:styleId="ListLabel42">
    <w:name w:val="ListLabel 42"/>
    <w:rPr>
      <w:rFonts w:eastAsia="Noto Sans Symbols" w:cs="Noto Sans Symbols"/>
      <w:position w:val="0"/>
      <w:vertAlign w:val="baseline"/>
    </w:rPr>
  </w:style>
  <w:style w:type="character" w:customStyle="1" w:styleId="ListLabel43">
    <w:name w:val="ListLabel 43"/>
    <w:rPr>
      <w:rFonts w:eastAsia="Noto Sans Symbols" w:cs="Noto Sans Symbols"/>
      <w:position w:val="0"/>
      <w:vertAlign w:val="baseline"/>
    </w:rPr>
  </w:style>
  <w:style w:type="character" w:customStyle="1" w:styleId="ListLabel44">
    <w:name w:val="ListLabel 44"/>
    <w:rPr>
      <w:rFonts w:eastAsia="Noto Sans Symbols" w:cs="Noto Sans Symbols"/>
      <w:position w:val="0"/>
      <w:vertAlign w:val="baseline"/>
    </w:rPr>
  </w:style>
  <w:style w:type="character" w:customStyle="1" w:styleId="ListLabel45">
    <w:name w:val="ListLabel 45"/>
    <w:rPr>
      <w:rFonts w:eastAsia="Noto Sans Symbols" w:cs="Noto Sans Symbols"/>
      <w:position w:val="0"/>
      <w:vertAlign w:val="baseline"/>
    </w:rPr>
  </w:style>
  <w:style w:type="character" w:customStyle="1" w:styleId="EndnoteSymbol">
    <w:name w:val="Endnote Symbol"/>
  </w:style>
  <w:style w:type="character" w:customStyle="1" w:styleId="IndexLink">
    <w:name w:val="Index Link"/>
  </w:style>
  <w:style w:type="character" w:customStyle="1" w:styleId="FootnoteSymbol">
    <w:name w:val="Footnote Symbol"/>
  </w:style>
  <w:style w:type="character" w:customStyle="1" w:styleId="Footnoteanchor">
    <w:name w:val="Footnote anchor"/>
    <w:rPr>
      <w:position w:val="0"/>
      <w:vertAlign w:val="superscript"/>
    </w:rPr>
  </w:style>
  <w:style w:type="character" w:customStyle="1" w:styleId="VisitedInternetLink">
    <w:name w:val="Visited Internet Link"/>
    <w:rPr>
      <w:color w:val="800000"/>
      <w:u w:val="single"/>
    </w:rPr>
  </w:style>
  <w:style w:type="numbering" w:customStyle="1" w:styleId="Sinlista1">
    <w:name w:val="Sin lista1"/>
    <w:basedOn w:val="Sinlista"/>
    <w:pPr>
      <w:numPr>
        <w:numId w:val="1"/>
      </w:numPr>
    </w:pPr>
  </w:style>
  <w:style w:type="numbering" w:customStyle="1" w:styleId="WWNum1">
    <w:name w:val="WWNum1"/>
    <w:basedOn w:val="Sinlista"/>
    <w:pPr>
      <w:numPr>
        <w:numId w:val="2"/>
      </w:numPr>
    </w:pPr>
  </w:style>
  <w:style w:type="numbering" w:customStyle="1" w:styleId="WWNum2">
    <w:name w:val="WWNum2"/>
    <w:basedOn w:val="Sinlista"/>
    <w:pPr>
      <w:numPr>
        <w:numId w:val="3"/>
      </w:numPr>
    </w:pPr>
  </w:style>
  <w:style w:type="numbering" w:customStyle="1" w:styleId="WWNum3">
    <w:name w:val="WWNum3"/>
    <w:basedOn w:val="Sinlista"/>
    <w:pPr>
      <w:numPr>
        <w:numId w:val="4"/>
      </w:numPr>
    </w:pPr>
  </w:style>
  <w:style w:type="numbering" w:customStyle="1" w:styleId="WWNum4">
    <w:name w:val="WWNum4"/>
    <w:basedOn w:val="Sinlista"/>
    <w:pPr>
      <w:numPr>
        <w:numId w:val="5"/>
      </w:numPr>
    </w:pPr>
  </w:style>
  <w:style w:type="numbering" w:customStyle="1" w:styleId="WWNum5">
    <w:name w:val="WWNum5"/>
    <w:basedOn w:val="Sinlista"/>
    <w:pPr>
      <w:numPr>
        <w:numId w:val="6"/>
      </w:numPr>
    </w:pPr>
  </w:style>
  <w:style w:type="character" w:styleId="Refdenotaalfinal">
    <w:name w:val="endnote reference"/>
    <w:basedOn w:val="Fuentedeprrafopredeter"/>
    <w:uiPriority w:val="99"/>
    <w:semiHidden/>
    <w:unhideWhenUsed/>
    <w:rPr>
      <w:vertAlign w:val="superscript"/>
    </w:rPr>
  </w:style>
  <w:style w:type="character" w:styleId="Refdenotaalpie">
    <w:name w:val="footnote reference"/>
    <w:basedOn w:val="Fuentedeprrafopredeter"/>
    <w:uiPriority w:val="99"/>
    <w:semiHidden/>
    <w:unhideWhenUsed/>
    <w:rPr>
      <w:vertAlign w:val="superscript"/>
    </w:rPr>
  </w:style>
  <w:style w:type="paragraph" w:styleId="TDC1">
    <w:name w:val="toc 1"/>
    <w:basedOn w:val="Normal"/>
    <w:next w:val="Normal"/>
    <w:autoRedefine/>
    <w:uiPriority w:val="39"/>
    <w:unhideWhenUsed/>
    <w:rsid w:val="00F601AC"/>
    <w:pPr>
      <w:tabs>
        <w:tab w:val="right" w:leader="dot" w:pos="8493"/>
      </w:tabs>
      <w:spacing w:after="100"/>
    </w:pPr>
    <w:rPr>
      <w:b/>
      <w:bCs/>
      <w:sz w:val="24"/>
      <w:szCs w:val="28"/>
    </w:rPr>
  </w:style>
  <w:style w:type="character" w:styleId="Hipervnculo">
    <w:name w:val="Hyperlink"/>
    <w:basedOn w:val="Fuentedeprrafopredeter"/>
    <w:uiPriority w:val="99"/>
    <w:unhideWhenUsed/>
    <w:rsid w:val="00F601AC"/>
    <w:rPr>
      <w:color w:val="467886" w:themeColor="hyperlink"/>
      <w:u w:val="single"/>
    </w:rPr>
  </w:style>
  <w:style w:type="paragraph" w:styleId="TtuloTDC">
    <w:name w:val="TOC Heading"/>
    <w:basedOn w:val="Ttulo1"/>
    <w:next w:val="Normal"/>
    <w:uiPriority w:val="39"/>
    <w:unhideWhenUsed/>
    <w:qFormat/>
    <w:rsid w:val="00F601AC"/>
    <w:pPr>
      <w:widowControl/>
      <w:suppressAutoHyphens w:val="0"/>
      <w:autoSpaceDN/>
      <w:spacing w:before="240" w:line="259" w:lineRule="auto"/>
      <w:textAlignment w:val="auto"/>
      <w:outlineLvl w:val="9"/>
    </w:pPr>
    <w:rPr>
      <w:rFonts w:asciiTheme="majorHAnsi" w:eastAsiaTheme="majorEastAsia" w:hAnsiTheme="majorHAnsi" w:cstheme="majorBidi"/>
      <w:b w:val="0"/>
      <w:color w:val="0F4761" w:themeColor="accent1" w:themeShade="BF"/>
      <w:sz w:val="32"/>
      <w:szCs w:val="32"/>
      <w:lang w:val="es-ES"/>
    </w:rPr>
  </w:style>
  <w:style w:type="paragraph" w:styleId="Textonotaalfinal">
    <w:name w:val="endnote text"/>
    <w:basedOn w:val="Normal"/>
    <w:link w:val="TextonotaalfinalCar1"/>
    <w:uiPriority w:val="99"/>
    <w:semiHidden/>
    <w:unhideWhenUsed/>
    <w:rsid w:val="00B7015D"/>
    <w:rPr>
      <w:sz w:val="20"/>
      <w:szCs w:val="20"/>
    </w:rPr>
  </w:style>
  <w:style w:type="character" w:customStyle="1" w:styleId="TextonotaalfinalCar1">
    <w:name w:val="Texto nota al final Car1"/>
    <w:basedOn w:val="Fuentedeprrafopredeter"/>
    <w:link w:val="Textonotaalfinal"/>
    <w:uiPriority w:val="99"/>
    <w:semiHidden/>
    <w:rsid w:val="00B7015D"/>
    <w:rPr>
      <w:rFonts w:ascii="Noto Sans" w:eastAsia="Noto Sans" w:hAnsi="Noto Sans" w:cs="Noto Sans"/>
      <w:sz w:val="20"/>
      <w:szCs w:val="20"/>
    </w:rPr>
  </w:style>
  <w:style w:type="character" w:customStyle="1" w:styleId="Ttulo1Car">
    <w:name w:val="Título 1 Car"/>
    <w:basedOn w:val="Fuentedeprrafopredeter"/>
    <w:link w:val="Ttulo1"/>
    <w:uiPriority w:val="9"/>
    <w:qFormat/>
    <w:rsid w:val="00FE5F64"/>
    <w:rPr>
      <w:rFonts w:ascii="Noto Sans" w:hAnsi="Noto Sans"/>
      <w:b/>
      <w:sz w:val="22"/>
      <w:szCs w:val="22"/>
    </w:rPr>
  </w:style>
  <w:style w:type="character" w:customStyle="1" w:styleId="ncoradenotafinal">
    <w:name w:val="Àncora de nota final"/>
    <w:rsid w:val="00FE5F64"/>
    <w:rPr>
      <w:vertAlign w:val="superscript"/>
    </w:rPr>
  </w:style>
  <w:style w:type="character" w:customStyle="1" w:styleId="EnlladInternet">
    <w:name w:val="Enllaç d'Internet"/>
    <w:basedOn w:val="Fuentedeprrafopredeter"/>
    <w:uiPriority w:val="99"/>
    <w:unhideWhenUsed/>
    <w:rsid w:val="00FE5F64"/>
    <w:rPr>
      <w:color w:val="467886" w:themeColor="hyperlink"/>
      <w:u w:val="single"/>
    </w:rPr>
  </w:style>
  <w:style w:type="character" w:customStyle="1" w:styleId="Carctersdenotafinal">
    <w:name w:val="Caràcters de nota final"/>
    <w:qFormat/>
    <w:rsid w:val="00FE5F64"/>
  </w:style>
  <w:style w:type="paragraph" w:styleId="Prrafodelista">
    <w:name w:val="List Paragraph"/>
    <w:basedOn w:val="Normal"/>
    <w:uiPriority w:val="34"/>
    <w:qFormat/>
    <w:rsid w:val="00FE5F64"/>
    <w:pPr>
      <w:autoSpaceDN/>
      <w:spacing w:after="160" w:line="259" w:lineRule="auto"/>
      <w:ind w:left="720"/>
      <w:contextualSpacing/>
      <w:textAlignment w:val="auto"/>
    </w:pPr>
    <w:rPr>
      <w:rFonts w:asciiTheme="minorHAnsi" w:eastAsiaTheme="minorHAnsi" w:hAnsiTheme="minorHAnsi" w:cstheme="minorBidi"/>
      <w:kern w:val="2"/>
      <w:szCs w:val="22"/>
      <w:lang w:val="es-ES"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boe.es/buscar/act.php?id=BOE-A-2022-1654" TargetMode="External"/><Relationship Id="rId18" Type="http://schemas.openxmlformats.org/officeDocument/2006/relationships/hyperlink" Target="https://www.boe.es/buscar/act.php?id=BOE-A-2022-1654" TargetMode="External"/><Relationship Id="rId26" Type="http://schemas.openxmlformats.org/officeDocument/2006/relationships/hyperlink" Target="https://www.boe.es/buscar/act.php?id=BOE-A-2022-3296" TargetMode="External"/><Relationship Id="rId39" Type="http://schemas.openxmlformats.org/officeDocument/2006/relationships/hyperlink" Target="https://intranet.caib.es/sites/lomloe/ca/eso_normativa/archivopub.do?ctrl=MCRST12866ZI521639&amp;id=521639" TargetMode="External"/><Relationship Id="rId21" Type="http://schemas.openxmlformats.org/officeDocument/2006/relationships/hyperlink" Target="https://www.boe.es/buscar/act.php?id=BOE-A-2022-3296" TargetMode="External"/><Relationship Id="rId34" Type="http://schemas.openxmlformats.org/officeDocument/2006/relationships/hyperlink" Target="https://www.boe.es/buscar/act.php?id=BOE-A-2022-5521" TargetMode="External"/><Relationship Id="rId42" Type="http://schemas.openxmlformats.org/officeDocument/2006/relationships/hyperlink" Target="https://intranet.caib.es/sites/lomloe/ca/avaluacia_0_0_0/archivopub.do?ctrl=MCRST12866ZI532210&amp;id=532210" TargetMode="External"/><Relationship Id="rId47" Type="http://schemas.openxmlformats.org/officeDocument/2006/relationships/header" Target="header1.xml"/><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boe.es/buscar/act.php?id=BOE-A-2022-1654" TargetMode="External"/><Relationship Id="rId29" Type="http://schemas.openxmlformats.org/officeDocument/2006/relationships/hyperlink" Target="https://www.boe.es/buscar/act.php?id=BOE-A-2022-4975" TargetMode="External"/><Relationship Id="rId11" Type="http://schemas.openxmlformats.org/officeDocument/2006/relationships/hyperlink" Target="https://www.boe.es/boe_catalan/dias/2020/12/30/pdfs/BOE-A-2020-17264-C.pdf" TargetMode="External"/><Relationship Id="rId24" Type="http://schemas.openxmlformats.org/officeDocument/2006/relationships/hyperlink" Target="https://www.boe.es/buscar/act.php?id=BOE-A-2022-3296" TargetMode="External"/><Relationship Id="rId32" Type="http://schemas.openxmlformats.org/officeDocument/2006/relationships/hyperlink" Target="https://www.boe.es/buscar/act.php?id=BOE-A-2022-4975" TargetMode="External"/><Relationship Id="rId37" Type="http://schemas.openxmlformats.org/officeDocument/2006/relationships/hyperlink" Target="https://intranet.caib.es/sites/lomloe/ca/inf_normativa/archivopub.do?ctrl=MCRST12866ZI521640&amp;id=521640" TargetMode="External"/><Relationship Id="rId40" Type="http://schemas.openxmlformats.org/officeDocument/2006/relationships/hyperlink" Target="https://intranet.caib.es/sites/lomloe/ca/bat_normativa/archivopub.do?ctrl=MCRST12866ZI521723&amp;id=521723" TargetMode="External"/><Relationship Id="rId45" Type="http://schemas.openxmlformats.org/officeDocument/2006/relationships/hyperlink" Target="https://intranet.caib.es/eboibfront/ca/2023/11696/670074/decret-4-2023-de-13-de-febrer-pel-qual-s-aprova-el" TargetMode="External"/><Relationship Id="rId5" Type="http://schemas.openxmlformats.org/officeDocument/2006/relationships/numbering" Target="numbering.xml"/><Relationship Id="rId15" Type="http://schemas.openxmlformats.org/officeDocument/2006/relationships/hyperlink" Target="https://www.boe.es/buscar/act.php?id=BOE-A-2022-1654" TargetMode="External"/><Relationship Id="rId23" Type="http://schemas.openxmlformats.org/officeDocument/2006/relationships/hyperlink" Target="https://www.boe.es/buscar/act.php?id=BOE-A-2022-3296" TargetMode="External"/><Relationship Id="rId28" Type="http://schemas.openxmlformats.org/officeDocument/2006/relationships/hyperlink" Target="https://www.boe.es/buscar/act.php?id=BOE-A-2022-4975" TargetMode="External"/><Relationship Id="rId36" Type="http://schemas.openxmlformats.org/officeDocument/2006/relationships/hyperlink" Target="https://www.boe.es/buscar/act.php?id=BOE-A-2022-5521" TargetMode="External"/><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boe.es/buscar/act.php?id=BOE-A-2022-1654" TargetMode="External"/><Relationship Id="rId31" Type="http://schemas.openxmlformats.org/officeDocument/2006/relationships/hyperlink" Target="https://www.boe.es/buscar/act.php?id=BOE-A-2022-4975" TargetMode="External"/><Relationship Id="rId44" Type="http://schemas.openxmlformats.org/officeDocument/2006/relationships/hyperlink" Target="https://intranet.caib.es/sites/lomloe/ca/avaluacia_0/archivopub.do?ctrl=MCRST12866ZI532212&amp;id=53221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boe.es/buscar/act.php?id=BOE-A-2022-1654" TargetMode="External"/><Relationship Id="rId22" Type="http://schemas.openxmlformats.org/officeDocument/2006/relationships/hyperlink" Target="https://www.boe.es/buscar/act.php?id=BOE-A-2022-3296" TargetMode="External"/><Relationship Id="rId27" Type="http://schemas.openxmlformats.org/officeDocument/2006/relationships/hyperlink" Target="https://www.boe.es/buscar/act.php?id=BOE-A-2022-4975" TargetMode="External"/><Relationship Id="rId30" Type="http://schemas.openxmlformats.org/officeDocument/2006/relationships/hyperlink" Target="https://www.boe.es/buscar/act.php?id=BOE-A-2022-4975" TargetMode="External"/><Relationship Id="rId35" Type="http://schemas.openxmlformats.org/officeDocument/2006/relationships/hyperlink" Target="https://www.boe.es/buscar/act.php?id=BOE-A-2022-5521" TargetMode="External"/><Relationship Id="rId43" Type="http://schemas.openxmlformats.org/officeDocument/2006/relationships/hyperlink" Target="https://intranet.caib.es/sites/lomloe/ca/avaluacia/archivopub.do?ctrl=MCRST12866ZI532211&amp;id=532211" TargetMode="External"/><Relationship Id="rId48"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caib.es/sites/institutestudisautonomics/ca/n/llei_12022_de_8_de_mara_daeducacia_de_les_illes_balears/" TargetMode="External"/><Relationship Id="rId17" Type="http://schemas.openxmlformats.org/officeDocument/2006/relationships/hyperlink" Target="https://www.boe.es/buscar/act.php?id=BOE-A-2022-1654" TargetMode="External"/><Relationship Id="rId25" Type="http://schemas.openxmlformats.org/officeDocument/2006/relationships/hyperlink" Target="https://www.boe.es/buscar/act.php?id=BOE-A-2022-3296" TargetMode="External"/><Relationship Id="rId33" Type="http://schemas.openxmlformats.org/officeDocument/2006/relationships/hyperlink" Target="https://www.boe.es/buscar/act.php?id=BOE-A-2022-5521" TargetMode="External"/><Relationship Id="rId38" Type="http://schemas.openxmlformats.org/officeDocument/2006/relationships/hyperlink" Target="https://intranet.caib.es/sites/lomloe/ca/prim_normativa/archivopub.do?ctrl=MCRST12866ZI521724&amp;id=521724" TargetMode="External"/><Relationship Id="rId46" Type="http://schemas.openxmlformats.org/officeDocument/2006/relationships/hyperlink" Target="https://intranet.caib.es/eboibfront/ca/2023/11696/670074/decret-4-2023-de-13-de-febrer-pel-qual-s-aprova-el" TargetMode="External"/><Relationship Id="rId20" Type="http://schemas.openxmlformats.org/officeDocument/2006/relationships/hyperlink" Target="https://www.boe.es/buscar/act.php?id=BOE-A-2022-1654" TargetMode="External"/><Relationship Id="rId41" Type="http://schemas.openxmlformats.org/officeDocument/2006/relationships/hyperlink" Target="https://intranet.caib.es/sites/lomloe/ca/avaluacia_0_0/archivopub.do?ctrl=MCRST12866ZI532209&amp;id=532209" TargetMode="External"/><Relationship Id="rId1" Type="http://schemas.openxmlformats.org/officeDocument/2006/relationships/customXml" Target="../customXml/item1.xml"/><Relationship Id="rId6"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0DDD26A0F7F25B40810DE6BFE685D35F" ma:contentTypeVersion="3" ma:contentTypeDescription="Crear nuevo documento." ma:contentTypeScope="" ma:versionID="d17aa007bdb098c2c03dd7c20e734dc7">
  <xsd:schema xmlns:xsd="http://www.w3.org/2001/XMLSchema" xmlns:xs="http://www.w3.org/2001/XMLSchema" xmlns:p="http://schemas.microsoft.com/office/2006/metadata/properties" xmlns:ns2="d310b91f-eb78-4d5c-9e82-33644e24be2f" targetNamespace="http://schemas.microsoft.com/office/2006/metadata/properties" ma:root="true" ma:fieldsID="8dc126b76f1a23b3ab16e16056531f70" ns2:_="">
    <xsd:import namespace="d310b91f-eb78-4d5c-9e82-33644e24be2f"/>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10b91f-eb78-4d5c-9e82-33644e24be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B4BBB55-17EA-4A87-9A42-BC875D2725B6}">
  <ds:schemaRefs>
    <ds:schemaRef ds:uri="http://schemas.openxmlformats.org/officeDocument/2006/bibliography"/>
  </ds:schemaRefs>
</ds:datastoreItem>
</file>

<file path=customXml/itemProps2.xml><?xml version="1.0" encoding="utf-8"?>
<ds:datastoreItem xmlns:ds="http://schemas.openxmlformats.org/officeDocument/2006/customXml" ds:itemID="{A4C1D0AE-6091-4FBE-A778-398D1ED198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10b91f-eb78-4d5c-9e82-33644e24be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CEF8EF6-3953-47ED-9D02-7C62190C143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DF787B8-F43C-4757-A896-654C6302DB3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7</Pages>
  <Words>1602</Words>
  <Characters>8893</Characters>
  <Application>Microsoft Office Word</Application>
  <DocSecurity>0</DocSecurity>
  <Lines>306</Lines>
  <Paragraphs>205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Beatriz Dengra Rosselló</dc:creator>
  <cp:lastModifiedBy>Alexandra Garrido Moreira</cp:lastModifiedBy>
  <cp:revision>3</cp:revision>
  <cp:lastPrinted>2026-03-05T13:07:00Z</cp:lastPrinted>
  <dcterms:created xsi:type="dcterms:W3CDTF">2026-03-23T10:05:00Z</dcterms:created>
  <dcterms:modified xsi:type="dcterms:W3CDTF">2026-03-23T10:06:00Z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0x0101000DDD26A0F7F25B40810DE6BFE685D35F</vt:lpwstr>
  </property>
</Properties>
</file>