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6F87" w:rsidRPr="004360D1" w:rsidRDefault="004360D1" w:rsidP="004360D1">
      <w:pPr>
        <w:pBdr>
          <w:top w:val="nil"/>
          <w:left w:val="nil"/>
          <w:bottom w:val="nil"/>
          <w:right w:val="nil"/>
          <w:between w:val="nil"/>
        </w:pBdr>
        <w:jc w:val="left"/>
        <w:rPr>
          <w:rFonts w:ascii="Noto Sans" w:eastAsia="Noto Sans" w:hAnsi="Noto Sans" w:cs="Noto Sans"/>
          <w:b/>
          <w:color w:val="000000"/>
          <w:sz w:val="22"/>
          <w:szCs w:val="22"/>
        </w:rPr>
      </w:pPr>
      <w:bookmarkStart w:id="0" w:name="_heading=h.gjdgxs" w:colFirst="0" w:colLast="0"/>
      <w:bookmarkEnd w:id="0"/>
      <w:r w:rsidRPr="004360D1">
        <w:rPr>
          <w:rFonts w:ascii="Noto Sans" w:eastAsia="Noto Sans" w:hAnsi="Noto Sans" w:cs="Noto Sans"/>
          <w:b/>
          <w:color w:val="000000"/>
          <w:sz w:val="22"/>
          <w:szCs w:val="22"/>
        </w:rPr>
        <w:t>Anexo 9. Índice de la documentación presentada en el sobre 1</w:t>
      </w:r>
      <w:r>
        <w:rPr>
          <w:rFonts w:ascii="Noto Sans" w:eastAsia="Noto Sans" w:hAnsi="Noto Sans" w:cs="Noto Sans"/>
          <w:b/>
          <w:color w:val="000000"/>
          <w:sz w:val="22"/>
          <w:szCs w:val="22"/>
        </w:rPr>
        <w:t xml:space="preserve"> “</w:t>
      </w:r>
      <w:r w:rsidRPr="004360D1">
        <w:rPr>
          <w:rFonts w:ascii="Noto Sans" w:eastAsia="Noto Sans" w:hAnsi="Noto Sans" w:cs="Noto Sans"/>
          <w:b/>
          <w:color w:val="000000"/>
          <w:sz w:val="22"/>
          <w:szCs w:val="22"/>
        </w:rPr>
        <w:t>Documentación administrativa"</w:t>
      </w:r>
    </w:p>
    <w:p w:rsidR="00FC6F87" w:rsidRDefault="00FC6F87">
      <w:pPr>
        <w:jc w:val="left"/>
        <w:rPr>
          <w:rFonts w:ascii="Noto Sans" w:eastAsia="Noto Sans" w:hAnsi="Noto Sans" w:cs="Noto Sans"/>
          <w:b/>
          <w:color w:val="FF0000"/>
          <w:sz w:val="22"/>
          <w:szCs w:val="22"/>
        </w:rPr>
      </w:pPr>
    </w:p>
    <w:p w:rsidR="00FC6F87" w:rsidRDefault="00FC6F87">
      <w:pPr>
        <w:pBdr>
          <w:top w:val="nil"/>
          <w:left w:val="nil"/>
          <w:bottom w:val="nil"/>
          <w:right w:val="nil"/>
          <w:between w:val="nil"/>
        </w:pBdr>
        <w:ind w:left="720" w:hanging="708"/>
        <w:jc w:val="left"/>
        <w:rPr>
          <w:rFonts w:ascii="Noto Sans" w:eastAsia="Noto Sans" w:hAnsi="Noto Sans" w:cs="Noto Sans"/>
          <w:color w:val="FF0000"/>
          <w:sz w:val="22"/>
          <w:szCs w:val="22"/>
        </w:rPr>
      </w:pPr>
    </w:p>
    <w:p w:rsidR="00FC6F87" w:rsidRDefault="004360D1">
      <w:pPr>
        <w:numPr>
          <w:ilvl w:val="0"/>
          <w:numId w:val="1"/>
        </w:numPr>
        <w:pBdr>
          <w:top w:val="nil"/>
          <w:left w:val="nil"/>
          <w:bottom w:val="nil"/>
          <w:right w:val="nil"/>
          <w:between w:val="nil"/>
        </w:pBdr>
        <w:ind w:left="426" w:hanging="360"/>
        <w:jc w:val="left"/>
        <w:rPr>
          <w:rFonts w:ascii="Noto Sans" w:eastAsia="Noto Sans" w:hAnsi="Noto Sans" w:cs="Noto Sans"/>
          <w:color w:val="000000"/>
          <w:sz w:val="22"/>
          <w:szCs w:val="22"/>
        </w:rPr>
      </w:pPr>
      <w:r>
        <w:rPr>
          <w:rFonts w:ascii="Noto Sans" w:eastAsia="Noto Sans" w:hAnsi="Noto Sans" w:cs="Noto Sans"/>
          <w:color w:val="000000"/>
          <w:sz w:val="22"/>
          <w:szCs w:val="22"/>
        </w:rPr>
        <w:t>Declaración responsable relativa al cumplimiento de los requisitos que se exigen para participar en la licitación (Anexo 1)</w:t>
      </w:r>
    </w:p>
    <w:p w:rsidR="00FC6F87" w:rsidRDefault="00FC6F87">
      <w:pPr>
        <w:pBdr>
          <w:top w:val="nil"/>
          <w:left w:val="nil"/>
          <w:bottom w:val="nil"/>
          <w:right w:val="nil"/>
          <w:between w:val="nil"/>
        </w:pBdr>
        <w:ind w:left="426" w:hanging="708"/>
        <w:jc w:val="left"/>
        <w:rPr>
          <w:rFonts w:ascii="Noto Sans" w:eastAsia="Noto Sans" w:hAnsi="Noto Sans" w:cs="Noto Sans"/>
          <w:color w:val="000000"/>
          <w:sz w:val="22"/>
          <w:szCs w:val="22"/>
        </w:rPr>
      </w:pPr>
    </w:p>
    <w:p w:rsidR="00FC6F87" w:rsidRDefault="004360D1">
      <w:pPr>
        <w:numPr>
          <w:ilvl w:val="0"/>
          <w:numId w:val="1"/>
        </w:numPr>
        <w:pBdr>
          <w:top w:val="nil"/>
          <w:left w:val="nil"/>
          <w:bottom w:val="nil"/>
          <w:right w:val="nil"/>
          <w:between w:val="nil"/>
        </w:pBdr>
        <w:ind w:left="426" w:hanging="360"/>
        <w:jc w:val="left"/>
        <w:rPr>
          <w:rFonts w:ascii="Noto Sans" w:eastAsia="Noto Sans" w:hAnsi="Noto Sans" w:cs="Noto Sans"/>
          <w:color w:val="000000"/>
          <w:sz w:val="22"/>
          <w:szCs w:val="22"/>
        </w:rPr>
      </w:pPr>
      <w:r>
        <w:rPr>
          <w:rFonts w:ascii="Noto Sans" w:eastAsia="Noto Sans" w:hAnsi="Noto Sans" w:cs="Noto Sans"/>
          <w:color w:val="000000"/>
          <w:sz w:val="22"/>
          <w:szCs w:val="22"/>
        </w:rPr>
        <w:t>Declaración responsable relativa al compromiso de adscripción de medios personales a la ejecución del Contrato marco (Anexo 2)</w:t>
      </w:r>
    </w:p>
    <w:p w:rsidR="00FC6F87" w:rsidRDefault="00FC6F87">
      <w:pPr>
        <w:pBdr>
          <w:top w:val="nil"/>
          <w:left w:val="nil"/>
          <w:bottom w:val="nil"/>
          <w:right w:val="nil"/>
          <w:between w:val="nil"/>
        </w:pBdr>
        <w:ind w:left="426" w:hanging="708"/>
        <w:jc w:val="left"/>
        <w:rPr>
          <w:rFonts w:ascii="Noto Sans" w:eastAsia="Noto Sans" w:hAnsi="Noto Sans" w:cs="Noto Sans"/>
          <w:color w:val="000000"/>
          <w:sz w:val="22"/>
          <w:szCs w:val="22"/>
        </w:rPr>
      </w:pPr>
    </w:p>
    <w:p w:rsidR="00FC6F87" w:rsidRDefault="004360D1">
      <w:pPr>
        <w:numPr>
          <w:ilvl w:val="0"/>
          <w:numId w:val="1"/>
        </w:numPr>
        <w:pBdr>
          <w:top w:val="nil"/>
          <w:left w:val="nil"/>
          <w:bottom w:val="nil"/>
          <w:right w:val="nil"/>
          <w:between w:val="nil"/>
        </w:pBdr>
        <w:ind w:left="426" w:hanging="360"/>
        <w:jc w:val="left"/>
        <w:rPr>
          <w:rFonts w:ascii="Noto Sans" w:eastAsia="Noto Sans" w:hAnsi="Noto Sans" w:cs="Noto Sans"/>
          <w:color w:val="000000"/>
          <w:sz w:val="22"/>
          <w:szCs w:val="22"/>
        </w:rPr>
      </w:pPr>
      <w:r>
        <w:rPr>
          <w:rFonts w:ascii="Noto Sans" w:eastAsia="Noto Sans" w:hAnsi="Noto Sans" w:cs="Noto Sans"/>
          <w:color w:val="000000"/>
          <w:sz w:val="22"/>
          <w:szCs w:val="22"/>
        </w:rPr>
        <w:t>Declaración responsable relativa al cumplimiento de las condiciones de protección de las personas deudoras hipotecarias (Anexo 3)</w:t>
      </w:r>
    </w:p>
    <w:p w:rsidR="00FC6F87" w:rsidRDefault="00FC6F87">
      <w:pPr>
        <w:rPr>
          <w:sz w:val="22"/>
          <w:szCs w:val="22"/>
        </w:rPr>
      </w:pPr>
    </w:p>
    <w:p w:rsidR="00FC6F87" w:rsidRDefault="004360D1">
      <w:pPr>
        <w:numPr>
          <w:ilvl w:val="0"/>
          <w:numId w:val="1"/>
        </w:numPr>
        <w:pBdr>
          <w:top w:val="nil"/>
          <w:left w:val="nil"/>
          <w:bottom w:val="nil"/>
          <w:right w:val="nil"/>
          <w:between w:val="nil"/>
        </w:pBdr>
        <w:ind w:left="426" w:hanging="360"/>
        <w:jc w:val="left"/>
        <w:rPr>
          <w:rFonts w:ascii="Noto Sans" w:eastAsia="Noto Sans" w:hAnsi="Noto Sans" w:cs="Noto Sans"/>
          <w:color w:val="000000"/>
          <w:sz w:val="22"/>
          <w:szCs w:val="22"/>
        </w:rPr>
      </w:pPr>
      <w:r>
        <w:rPr>
          <w:rFonts w:ascii="Noto Sans" w:eastAsia="Noto Sans" w:hAnsi="Noto Sans" w:cs="Noto Sans"/>
          <w:color w:val="000000"/>
          <w:sz w:val="22"/>
          <w:szCs w:val="22"/>
        </w:rPr>
        <w:t>Declaración responsable sobre el tratamiento de datos personales (Anexo 4)</w:t>
      </w:r>
    </w:p>
    <w:p w:rsidR="00FC6F87" w:rsidRDefault="00FC6F87">
      <w:pPr>
        <w:pBdr>
          <w:top w:val="nil"/>
          <w:left w:val="nil"/>
          <w:bottom w:val="nil"/>
          <w:right w:val="nil"/>
          <w:between w:val="nil"/>
        </w:pBdr>
        <w:ind w:left="426" w:hanging="708"/>
        <w:jc w:val="left"/>
        <w:rPr>
          <w:rFonts w:ascii="Noto Sans" w:eastAsia="Noto Sans" w:hAnsi="Noto Sans" w:cs="Noto Sans"/>
          <w:color w:val="000000"/>
          <w:sz w:val="22"/>
          <w:szCs w:val="22"/>
        </w:rPr>
      </w:pPr>
    </w:p>
    <w:p w:rsidR="00FC6F87" w:rsidRDefault="004360D1">
      <w:pPr>
        <w:numPr>
          <w:ilvl w:val="0"/>
          <w:numId w:val="1"/>
        </w:numPr>
        <w:pBdr>
          <w:top w:val="nil"/>
          <w:left w:val="nil"/>
          <w:bottom w:val="nil"/>
          <w:right w:val="nil"/>
          <w:between w:val="nil"/>
        </w:pBdr>
        <w:ind w:left="426" w:hanging="360"/>
        <w:jc w:val="left"/>
        <w:rPr>
          <w:rFonts w:ascii="Noto Sans" w:eastAsia="Noto Sans" w:hAnsi="Noto Sans" w:cs="Noto Sans"/>
          <w:color w:val="000000"/>
          <w:sz w:val="22"/>
          <w:szCs w:val="22"/>
        </w:rPr>
      </w:pPr>
      <w:r>
        <w:rPr>
          <w:rFonts w:ascii="Noto Sans" w:eastAsia="Noto Sans" w:hAnsi="Noto Sans" w:cs="Noto Sans"/>
          <w:color w:val="000000"/>
          <w:sz w:val="22"/>
          <w:szCs w:val="22"/>
        </w:rPr>
        <w:t>Declaración responsable relativa al grupo empresarial de la entidad que comprenda todas las sociedades que forman un mismo grupo, en los términos establecidos en el artículo 42 del Código de Comercio. En el supuesto de que no se forme parte de ningún grupo empresarial, la declaración se hará en este sentido (Anexo 5)</w:t>
      </w:r>
    </w:p>
    <w:p w:rsidR="00FC6F87" w:rsidRDefault="00FC6F87">
      <w:pPr>
        <w:pBdr>
          <w:top w:val="nil"/>
          <w:left w:val="nil"/>
          <w:bottom w:val="nil"/>
          <w:right w:val="nil"/>
          <w:between w:val="nil"/>
        </w:pBdr>
        <w:ind w:left="426" w:hanging="708"/>
        <w:jc w:val="left"/>
        <w:rPr>
          <w:rFonts w:ascii="Noto Sans" w:eastAsia="Noto Sans" w:hAnsi="Noto Sans" w:cs="Noto Sans"/>
          <w:color w:val="000000"/>
          <w:sz w:val="22"/>
          <w:szCs w:val="22"/>
        </w:rPr>
      </w:pPr>
    </w:p>
    <w:p w:rsidR="00FC6F87" w:rsidRDefault="004360D1">
      <w:pPr>
        <w:numPr>
          <w:ilvl w:val="0"/>
          <w:numId w:val="1"/>
        </w:numPr>
        <w:pBdr>
          <w:top w:val="nil"/>
          <w:left w:val="nil"/>
          <w:bottom w:val="nil"/>
          <w:right w:val="nil"/>
          <w:between w:val="nil"/>
        </w:pBdr>
        <w:ind w:left="426" w:hanging="360"/>
        <w:jc w:val="left"/>
        <w:rPr>
          <w:rFonts w:ascii="Times New Roman" w:hAnsi="Times New Roman"/>
          <w:color w:val="000000"/>
          <w:sz w:val="22"/>
          <w:szCs w:val="22"/>
        </w:rPr>
      </w:pPr>
      <w:r>
        <w:rPr>
          <w:rFonts w:ascii="Noto Sans" w:eastAsia="Noto Sans" w:hAnsi="Noto Sans" w:cs="Noto Sans"/>
          <w:color w:val="000000"/>
          <w:sz w:val="22"/>
          <w:szCs w:val="22"/>
        </w:rPr>
        <w:t xml:space="preserve">Declaración responsable relativa al cumplimiento de las obligaciones establecidas en la normativa vigente en materia laboral, social y también en materia de igualdad entre mujeres y hombres, de acuerdo con la cláusula 30 de este Pliego (Anexo 6) </w:t>
      </w:r>
    </w:p>
    <w:p w:rsidR="00FC6F87" w:rsidRDefault="00FC6F87">
      <w:pPr>
        <w:rPr>
          <w:strike/>
          <w:sz w:val="22"/>
          <w:szCs w:val="22"/>
        </w:rPr>
      </w:pPr>
    </w:p>
    <w:p w:rsidR="00FC6F87" w:rsidRDefault="004360D1">
      <w:pPr>
        <w:numPr>
          <w:ilvl w:val="0"/>
          <w:numId w:val="2"/>
        </w:numPr>
        <w:pBdr>
          <w:top w:val="nil"/>
          <w:left w:val="nil"/>
          <w:bottom w:val="nil"/>
          <w:right w:val="nil"/>
          <w:between w:val="nil"/>
        </w:pBdr>
        <w:ind w:left="426" w:hanging="360"/>
        <w:jc w:val="left"/>
        <w:rPr>
          <w:rFonts w:ascii="Noto Sans" w:eastAsia="Noto Sans" w:hAnsi="Noto Sans" w:cs="Noto Sans"/>
          <w:color w:val="000000"/>
          <w:sz w:val="22"/>
          <w:szCs w:val="22"/>
        </w:rPr>
      </w:pPr>
      <w:r>
        <w:rPr>
          <w:rFonts w:ascii="Noto Sans" w:eastAsia="Noto Sans" w:hAnsi="Noto Sans" w:cs="Noto Sans"/>
          <w:color w:val="000000"/>
          <w:sz w:val="22"/>
          <w:szCs w:val="22"/>
        </w:rPr>
        <w:t>Declaración responsable sobre la capacidad de obrar y de estar al corriente de las obligaciones tributarias y de Seguridad Social (Anexo 7)</w:t>
      </w:r>
    </w:p>
    <w:p w:rsidR="00FC6F87" w:rsidRDefault="00FC6F87">
      <w:pPr>
        <w:pBdr>
          <w:top w:val="nil"/>
          <w:left w:val="nil"/>
          <w:bottom w:val="nil"/>
          <w:right w:val="nil"/>
          <w:between w:val="nil"/>
        </w:pBdr>
        <w:ind w:left="426" w:hanging="708"/>
        <w:jc w:val="left"/>
        <w:rPr>
          <w:rFonts w:ascii="Noto Sans" w:eastAsia="Noto Sans" w:hAnsi="Noto Sans" w:cs="Noto Sans"/>
          <w:color w:val="000000"/>
          <w:sz w:val="22"/>
          <w:szCs w:val="22"/>
        </w:rPr>
      </w:pPr>
      <w:bookmarkStart w:id="1" w:name="_GoBack"/>
      <w:bookmarkEnd w:id="1"/>
    </w:p>
    <w:p w:rsidR="00FC6F87" w:rsidRDefault="004360D1">
      <w:pPr>
        <w:numPr>
          <w:ilvl w:val="0"/>
          <w:numId w:val="2"/>
        </w:numPr>
        <w:pBdr>
          <w:top w:val="nil"/>
          <w:left w:val="nil"/>
          <w:bottom w:val="nil"/>
          <w:right w:val="nil"/>
          <w:between w:val="nil"/>
        </w:pBdr>
        <w:ind w:left="426" w:hanging="360"/>
        <w:jc w:val="left"/>
        <w:rPr>
          <w:rFonts w:ascii="Noto Sans" w:eastAsia="Noto Sans" w:hAnsi="Noto Sans" w:cs="Noto Sans"/>
          <w:color w:val="000000"/>
          <w:sz w:val="22"/>
          <w:szCs w:val="22"/>
        </w:rPr>
      </w:pPr>
      <w:r>
        <w:rPr>
          <w:rFonts w:ascii="Noto Sans" w:eastAsia="Noto Sans" w:hAnsi="Noto Sans" w:cs="Noto Sans"/>
          <w:color w:val="000000"/>
          <w:sz w:val="22"/>
          <w:szCs w:val="22"/>
        </w:rPr>
        <w:t xml:space="preserve">Declaración de </w:t>
      </w:r>
      <w:r>
        <w:rPr>
          <w:rFonts w:ascii="Noto Sans" w:eastAsia="Noto Sans" w:hAnsi="Noto Sans" w:cs="Noto Sans"/>
          <w:sz w:val="22"/>
          <w:szCs w:val="22"/>
        </w:rPr>
        <w:t>confidencialidad</w:t>
      </w:r>
      <w:r>
        <w:rPr>
          <w:rFonts w:ascii="Noto Sans" w:eastAsia="Noto Sans" w:hAnsi="Noto Sans" w:cs="Noto Sans"/>
          <w:color w:val="000000"/>
          <w:sz w:val="22"/>
          <w:szCs w:val="22"/>
        </w:rPr>
        <w:t xml:space="preserve"> de datos y documentos, en su caso (Anexo 8)</w:t>
      </w:r>
    </w:p>
    <w:p w:rsidR="00FC6F87" w:rsidRDefault="00FC6F87">
      <w:pPr>
        <w:pBdr>
          <w:top w:val="nil"/>
          <w:left w:val="nil"/>
          <w:bottom w:val="nil"/>
          <w:right w:val="nil"/>
          <w:between w:val="nil"/>
        </w:pBdr>
        <w:ind w:left="708" w:hanging="708"/>
        <w:jc w:val="left"/>
        <w:rPr>
          <w:rFonts w:ascii="Noto Sans" w:eastAsia="Noto Sans" w:hAnsi="Noto Sans" w:cs="Noto Sans"/>
          <w:color w:val="000000"/>
          <w:sz w:val="22"/>
          <w:szCs w:val="22"/>
        </w:rPr>
      </w:pPr>
    </w:p>
    <w:p w:rsidR="00FC6F87" w:rsidRDefault="004360D1">
      <w:pPr>
        <w:numPr>
          <w:ilvl w:val="0"/>
          <w:numId w:val="2"/>
        </w:numPr>
        <w:pBdr>
          <w:top w:val="nil"/>
          <w:left w:val="nil"/>
          <w:bottom w:val="nil"/>
          <w:right w:val="nil"/>
          <w:between w:val="nil"/>
        </w:pBdr>
        <w:ind w:left="426" w:hanging="360"/>
        <w:jc w:val="left"/>
        <w:rPr>
          <w:rFonts w:ascii="Noto Sans" w:eastAsia="Noto Sans" w:hAnsi="Noto Sans" w:cs="Noto Sans"/>
          <w:color w:val="000000"/>
          <w:sz w:val="22"/>
          <w:szCs w:val="22"/>
        </w:rPr>
      </w:pPr>
      <w:r>
        <w:rPr>
          <w:rFonts w:ascii="Noto Sans" w:eastAsia="Noto Sans" w:hAnsi="Noto Sans" w:cs="Noto Sans"/>
          <w:color w:val="000000"/>
          <w:sz w:val="22"/>
          <w:szCs w:val="22"/>
        </w:rPr>
        <w:t>Comunicación de oposición a consulta de la identidad de las personas representantes mediante Sistema de Verificación de Datos de Identidad, en su caso (Anexo 19)</w:t>
      </w:r>
    </w:p>
    <w:p w:rsidR="00FC6F87" w:rsidRDefault="00FC6F87"/>
    <w:sectPr w:rsidR="00FC6F87" w:rsidSect="004360D1">
      <w:headerReference w:type="default" r:id="rId8"/>
      <w:footerReference w:type="default" r:id="rId9"/>
      <w:pgSz w:w="11906" w:h="16838"/>
      <w:pgMar w:top="3119" w:right="1701" w:bottom="1702"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7393" w:rsidRDefault="004360D1">
      <w:r>
        <w:separator/>
      </w:r>
    </w:p>
  </w:endnote>
  <w:endnote w:type="continuationSeparator" w:id="0">
    <w:p w:rsidR="00457393" w:rsidRDefault="004360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Noto Sans">
    <w:panose1 w:val="020B0502040504020204"/>
    <w:charset w:val="00"/>
    <w:family w:val="swiss"/>
    <w:pitch w:val="variable"/>
    <w:sig w:usb0="E00002FF" w:usb1="4000001F" w:usb2="08000029"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E4002EFF" w:usb1="C000247B" w:usb2="00000009" w:usb3="00000000" w:csb0="000001FF" w:csb1="00000000"/>
  </w:font>
  <w:font w:name="Bariol Regular">
    <w:panose1 w:val="02000506040000020003"/>
    <w:charset w:val="00"/>
    <w:family w:val="modern"/>
    <w:notTrueType/>
    <w:pitch w:val="variable"/>
    <w:sig w:usb0="8000002F" w:usb1="4000004A" w:usb2="00000000" w:usb3="00000000" w:csb0="00000001" w:csb1="00000000"/>
  </w:font>
  <w:font w:name="Georgia">
    <w:panose1 w:val="02040502050405020303"/>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7B18" w:rsidRDefault="00BA7B18" w:rsidP="00BA7B18">
    <w:pPr>
      <w:widowControl w:val="0"/>
      <w:pBdr>
        <w:top w:val="nil"/>
        <w:left w:val="nil"/>
        <w:bottom w:val="nil"/>
        <w:right w:val="nil"/>
        <w:between w:val="nil"/>
      </w:pBdr>
      <w:ind w:left="-1134"/>
      <w:rPr>
        <w:rFonts w:ascii="Noto Sans" w:eastAsia="Noto Sans" w:hAnsi="Noto Sans" w:cs="Noto Sans"/>
        <w:color w:val="000000"/>
        <w:sz w:val="15"/>
        <w:szCs w:val="15"/>
      </w:rPr>
    </w:pPr>
    <w:r>
      <w:rPr>
        <w:rFonts w:ascii="Noto Sans" w:eastAsia="Noto Sans" w:hAnsi="Noto Sans" w:cs="Noto Sans"/>
        <w:color w:val="000000"/>
        <w:sz w:val="15"/>
        <w:szCs w:val="15"/>
      </w:rPr>
      <w:t>C/ Palau Reial, 17</w:t>
    </w:r>
  </w:p>
  <w:p w:rsidR="00FC6F87" w:rsidRDefault="004360D1">
    <w:pPr>
      <w:widowControl w:val="0"/>
      <w:pBdr>
        <w:top w:val="nil"/>
        <w:left w:val="nil"/>
        <w:bottom w:val="nil"/>
        <w:right w:val="nil"/>
        <w:between w:val="nil"/>
      </w:pBdr>
      <w:ind w:left="-1134"/>
      <w:jc w:val="left"/>
      <w:rPr>
        <w:rFonts w:ascii="Noto Sans" w:eastAsia="Noto Sans" w:hAnsi="Noto Sans" w:cs="Noto Sans"/>
        <w:color w:val="000000"/>
        <w:sz w:val="15"/>
        <w:szCs w:val="15"/>
      </w:rPr>
    </w:pPr>
    <w:r>
      <w:rPr>
        <w:rFonts w:ascii="Noto Sans" w:eastAsia="Noto Sans" w:hAnsi="Noto Sans" w:cs="Noto Sans"/>
        <w:color w:val="000000"/>
        <w:sz w:val="15"/>
        <w:szCs w:val="15"/>
      </w:rPr>
      <w:t xml:space="preserve">07001 Palma </w:t>
    </w:r>
  </w:p>
  <w:p w:rsidR="00FC6F87" w:rsidRDefault="004360D1">
    <w:pPr>
      <w:widowControl w:val="0"/>
      <w:pBdr>
        <w:top w:val="nil"/>
        <w:left w:val="nil"/>
        <w:bottom w:val="nil"/>
        <w:right w:val="nil"/>
        <w:between w:val="nil"/>
      </w:pBdr>
      <w:ind w:left="-1134"/>
      <w:jc w:val="left"/>
      <w:rPr>
        <w:rFonts w:ascii="Noto Sans" w:eastAsia="Noto Sans" w:hAnsi="Noto Sans" w:cs="Noto Sans"/>
        <w:color w:val="000000"/>
        <w:sz w:val="15"/>
        <w:szCs w:val="15"/>
      </w:rPr>
    </w:pPr>
    <w:r>
      <w:rPr>
        <w:rFonts w:ascii="Noto Sans" w:eastAsia="Noto Sans" w:hAnsi="Noto Sans" w:cs="Noto Sans"/>
        <w:color w:val="000000"/>
        <w:sz w:val="15"/>
        <w:szCs w:val="15"/>
      </w:rPr>
      <w:t>Tel. 971 17 95 00</w:t>
    </w:r>
  </w:p>
  <w:p w:rsidR="00FC6F87" w:rsidRDefault="004360D1">
    <w:pPr>
      <w:widowControl w:val="0"/>
      <w:pBdr>
        <w:top w:val="nil"/>
        <w:left w:val="nil"/>
        <w:bottom w:val="nil"/>
        <w:right w:val="nil"/>
        <w:between w:val="nil"/>
      </w:pBdr>
      <w:ind w:left="-1134"/>
      <w:jc w:val="left"/>
      <w:rPr>
        <w:rFonts w:ascii="Noto Sans" w:eastAsia="Noto Sans" w:hAnsi="Noto Sans" w:cs="Noto Sans"/>
        <w:color w:val="FF0000"/>
        <w:sz w:val="15"/>
        <w:szCs w:val="15"/>
      </w:rPr>
    </w:pPr>
    <w:r>
      <w:rPr>
        <w:rFonts w:ascii="Noto Sans" w:eastAsia="Noto Sans" w:hAnsi="Noto Sans" w:cs="Noto Sans"/>
        <w:color w:val="FF0000"/>
        <w:sz w:val="15"/>
        <w:szCs w:val="15"/>
      </w:rPr>
      <w:t>hisendairelacionsexteriors.caib.es</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7393" w:rsidRDefault="004360D1">
      <w:r>
        <w:separator/>
      </w:r>
    </w:p>
  </w:footnote>
  <w:footnote w:type="continuationSeparator" w:id="0">
    <w:p w:rsidR="00457393" w:rsidRDefault="004360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6F87" w:rsidRDefault="004360D1">
    <w:pPr>
      <w:pBdr>
        <w:top w:val="nil"/>
        <w:left w:val="nil"/>
        <w:bottom w:val="nil"/>
        <w:right w:val="nil"/>
        <w:between w:val="nil"/>
      </w:pBdr>
      <w:tabs>
        <w:tab w:val="center" w:pos="4252"/>
        <w:tab w:val="right" w:pos="8504"/>
      </w:tabs>
      <w:rPr>
        <w:rFonts w:eastAsia="LegacySanITCBoo" w:cs="LegacySanITCBoo"/>
        <w:color w:val="000000"/>
        <w:szCs w:val="26"/>
      </w:rPr>
    </w:pPr>
    <w:r>
      <w:rPr>
        <w:lang w:val="es-ES" w:eastAsia="es-ES"/>
      </w:rPr>
      <w:drawing>
        <wp:anchor distT="0" distB="0" distL="114300" distR="114300" simplePos="0" relativeHeight="251658240" behindDoc="0" locked="0" layoutInCell="1" hidden="0" allowOverlap="1">
          <wp:simplePos x="0" y="0"/>
          <wp:positionH relativeFrom="column">
            <wp:posOffset>-628649</wp:posOffset>
          </wp:positionH>
          <wp:positionV relativeFrom="paragraph">
            <wp:posOffset>-210183</wp:posOffset>
          </wp:positionV>
          <wp:extent cx="1475105" cy="1420495"/>
          <wp:effectExtent l="0" t="0" r="0" b="0"/>
          <wp:wrapSquare wrapText="bothSides" distT="0" distB="0" distL="114300" distR="11430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475105" cy="1420495"/>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65856B2"/>
    <w:multiLevelType w:val="multilevel"/>
    <w:tmpl w:val="707487D2"/>
    <w:lvl w:ilvl="0">
      <w:start w:val="1"/>
      <w:numFmt w:val="decimal"/>
      <w:pStyle w:val="Ttulo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560260B0"/>
    <w:multiLevelType w:val="multilevel"/>
    <w:tmpl w:val="0C9C0A10"/>
    <w:lvl w:ilvl="0">
      <w:start w:val="7"/>
      <w:numFmt w:val="lowerLetter"/>
      <w:lvlText w:val="%1)"/>
      <w:lvlJc w:val="left"/>
      <w:pPr>
        <w:ind w:left="644" w:hanging="359"/>
      </w:pPr>
      <w:rPr>
        <w:b w:val="0"/>
        <w:i/>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7D520FBB"/>
    <w:multiLevelType w:val="multilevel"/>
    <w:tmpl w:val="6A70A95C"/>
    <w:lvl w:ilvl="0">
      <w:start w:val="1"/>
      <w:numFmt w:val="lowerLetter"/>
      <w:lvlText w:val="%1)"/>
      <w:lvlJc w:val="left"/>
      <w:pPr>
        <w:ind w:left="644" w:hanging="359"/>
      </w:pPr>
      <w:rPr>
        <w:b w:val="0"/>
        <w:i/>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6F87"/>
    <w:rsid w:val="004360D1"/>
    <w:rsid w:val="00457393"/>
    <w:rsid w:val="005528BA"/>
    <w:rsid w:val="00BA7B18"/>
    <w:rsid w:val="00FC6F8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215119B-F8F4-48CB-B16A-0BDE5A27EF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egacySanITCBoo" w:eastAsia="LegacySanITCBoo" w:hAnsi="LegacySanITCBoo" w:cs="LegacySanITCBoo"/>
        <w:sz w:val="26"/>
        <w:szCs w:val="26"/>
        <w:lang w:val="es-ES_tradnl" w:eastAsia="es-E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34B6"/>
    <w:rPr>
      <w:rFonts w:eastAsia="Times New Roman" w:cs="Times New Roman"/>
      <w:noProof/>
      <w:szCs w:val="20"/>
      <w:lang w:eastAsia="ca-ES"/>
    </w:rPr>
  </w:style>
  <w:style w:type="paragraph" w:styleId="Ttulo1">
    <w:name w:val="heading 1"/>
    <w:basedOn w:val="Normal"/>
    <w:next w:val="Normal"/>
    <w:link w:val="Ttulo1Car"/>
    <w:uiPriority w:val="9"/>
    <w:qFormat/>
    <w:rsid w:val="00593F6C"/>
    <w:pPr>
      <w:keepNext/>
      <w:numPr>
        <w:numId w:val="3"/>
      </w:numPr>
      <w:spacing w:before="240" w:after="60"/>
      <w:jc w:val="left"/>
      <w:outlineLvl w:val="0"/>
    </w:pPr>
    <w:rPr>
      <w:rFonts w:ascii="Noto Sans" w:eastAsiaTheme="majorEastAsia" w:hAnsi="Noto Sans" w:cs="Noto Sans"/>
      <w:b/>
      <w:kern w:val="28"/>
      <w:sz w:val="22"/>
      <w:szCs w:val="22"/>
      <w:lang w:val="es-ES" w:eastAsia="es-ES"/>
    </w:rPr>
  </w:style>
  <w:style w:type="paragraph" w:styleId="Ttulo2">
    <w:name w:val="heading 2"/>
    <w:basedOn w:val="Normal"/>
    <w:next w:val="Normal"/>
    <w:link w:val="Ttulo2Car"/>
    <w:qFormat/>
    <w:rsid w:val="00256663"/>
    <w:pPr>
      <w:keepNext/>
      <w:spacing w:before="240" w:after="60"/>
      <w:jc w:val="left"/>
      <w:outlineLvl w:val="1"/>
    </w:pPr>
    <w:rPr>
      <w:rFonts w:ascii="Arial" w:hAnsi="Arial"/>
      <w:b/>
      <w:i/>
      <w:sz w:val="24"/>
      <w:lang w:val="es-ES" w:eastAsia="es-ES"/>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styleId="Tablaconcuadrcula">
    <w:name w:val="Table Grid"/>
    <w:basedOn w:val="Tablanormal"/>
    <w:uiPriority w:val="39"/>
    <w:rsid w:val="00E00D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semiHidden/>
    <w:rsid w:val="00476E06"/>
    <w:pPr>
      <w:ind w:firstLine="360"/>
    </w:pPr>
    <w:rPr>
      <w:rFonts w:ascii="Times New Roman" w:hAnsi="Times New Roman"/>
      <w:sz w:val="24"/>
      <w:lang w:val="es-ES" w:eastAsia="es-ES"/>
    </w:rPr>
  </w:style>
  <w:style w:type="character" w:customStyle="1" w:styleId="SangradetextonormalCar">
    <w:name w:val="Sangría de texto normal Car"/>
    <w:basedOn w:val="Fuentedeprrafopredeter"/>
    <w:link w:val="Sangradetextonormal"/>
    <w:semiHidden/>
    <w:rsid w:val="00476E06"/>
    <w:rPr>
      <w:rFonts w:ascii="Times New Roman" w:eastAsia="Times New Roman" w:hAnsi="Times New Roman" w:cs="Times New Roman"/>
      <w:noProof/>
      <w:sz w:val="24"/>
      <w:szCs w:val="20"/>
      <w:lang w:val="es-ES" w:eastAsia="es-ES"/>
    </w:rPr>
  </w:style>
  <w:style w:type="character" w:styleId="Refdecomentario">
    <w:name w:val="annotation reference"/>
    <w:basedOn w:val="Fuentedeprrafopredeter"/>
    <w:uiPriority w:val="99"/>
    <w:semiHidden/>
    <w:unhideWhenUsed/>
    <w:rsid w:val="00476E06"/>
    <w:rPr>
      <w:sz w:val="16"/>
      <w:szCs w:val="16"/>
    </w:rPr>
  </w:style>
  <w:style w:type="paragraph" w:styleId="Textocomentario">
    <w:name w:val="annotation text"/>
    <w:basedOn w:val="Normal"/>
    <w:link w:val="TextocomentarioCar"/>
    <w:uiPriority w:val="99"/>
    <w:unhideWhenUsed/>
    <w:rsid w:val="00476E06"/>
    <w:rPr>
      <w:sz w:val="20"/>
    </w:rPr>
  </w:style>
  <w:style w:type="character" w:customStyle="1" w:styleId="TextocomentarioCar">
    <w:name w:val="Texto comentario Car"/>
    <w:basedOn w:val="Fuentedeprrafopredeter"/>
    <w:link w:val="Textocomentario"/>
    <w:uiPriority w:val="99"/>
    <w:rsid w:val="00476E06"/>
    <w:rPr>
      <w:rFonts w:ascii="LegacySanITCBoo" w:eastAsia="Times New Roman" w:hAnsi="LegacySanITCBoo" w:cs="Times New Roman"/>
      <w:noProof/>
      <w:sz w:val="20"/>
      <w:szCs w:val="20"/>
      <w:lang w:eastAsia="ca-ES"/>
    </w:rPr>
  </w:style>
  <w:style w:type="paragraph" w:styleId="Textodeglobo">
    <w:name w:val="Balloon Text"/>
    <w:basedOn w:val="Normal"/>
    <w:link w:val="TextodegloboCar"/>
    <w:uiPriority w:val="99"/>
    <w:semiHidden/>
    <w:unhideWhenUsed/>
    <w:rsid w:val="00476E06"/>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76E06"/>
    <w:rPr>
      <w:rFonts w:ascii="Segoe UI" w:eastAsia="Times New Roman" w:hAnsi="Segoe UI" w:cs="Segoe UI"/>
      <w:noProof/>
      <w:sz w:val="18"/>
      <w:szCs w:val="18"/>
      <w:lang w:eastAsia="ca-ES"/>
    </w:rPr>
  </w:style>
  <w:style w:type="paragraph" w:styleId="Prrafodelista">
    <w:name w:val="List Paragraph"/>
    <w:basedOn w:val="Normal"/>
    <w:uiPriority w:val="34"/>
    <w:qFormat/>
    <w:rsid w:val="00E633C9"/>
    <w:pPr>
      <w:ind w:left="708"/>
      <w:jc w:val="left"/>
    </w:pPr>
    <w:rPr>
      <w:rFonts w:ascii="Times New Roman" w:hAnsi="Times New Roman"/>
      <w:sz w:val="20"/>
      <w:lang w:val="es-ES" w:eastAsia="es-ES"/>
    </w:rPr>
  </w:style>
  <w:style w:type="paragraph" w:customStyle="1" w:styleId="CM19">
    <w:name w:val="CM19"/>
    <w:basedOn w:val="Normal"/>
    <w:next w:val="Normal"/>
    <w:uiPriority w:val="99"/>
    <w:rsid w:val="00CE220C"/>
    <w:pPr>
      <w:widowControl w:val="0"/>
      <w:autoSpaceDE w:val="0"/>
      <w:autoSpaceDN w:val="0"/>
      <w:adjustRightInd w:val="0"/>
      <w:jc w:val="left"/>
    </w:pPr>
    <w:rPr>
      <w:rFonts w:ascii="Arial" w:hAnsi="Arial" w:cs="Arial"/>
      <w:sz w:val="24"/>
      <w:szCs w:val="24"/>
      <w:lang w:val="es-ES" w:eastAsia="es-ES"/>
    </w:rPr>
  </w:style>
  <w:style w:type="paragraph" w:styleId="Textonotaalfinal">
    <w:name w:val="endnote text"/>
    <w:basedOn w:val="Normal"/>
    <w:link w:val="TextonotaalfinalCar"/>
    <w:uiPriority w:val="99"/>
    <w:unhideWhenUsed/>
    <w:rsid w:val="00CE220C"/>
    <w:pPr>
      <w:jc w:val="left"/>
    </w:pPr>
    <w:rPr>
      <w:rFonts w:ascii="Times New Roman" w:hAnsi="Times New Roman"/>
      <w:sz w:val="20"/>
      <w:lang w:val="es-ES" w:eastAsia="es-ES"/>
    </w:rPr>
  </w:style>
  <w:style w:type="character" w:customStyle="1" w:styleId="TextonotaalfinalCar">
    <w:name w:val="Texto nota al final Car"/>
    <w:basedOn w:val="Fuentedeprrafopredeter"/>
    <w:link w:val="Textonotaalfinal"/>
    <w:uiPriority w:val="99"/>
    <w:rsid w:val="00CE220C"/>
    <w:rPr>
      <w:rFonts w:ascii="Times New Roman" w:eastAsia="Times New Roman" w:hAnsi="Times New Roman" w:cs="Times New Roman"/>
      <w:noProof/>
      <w:sz w:val="20"/>
      <w:szCs w:val="20"/>
      <w:lang w:val="es-ES" w:eastAsia="es-ES"/>
    </w:rPr>
  </w:style>
  <w:style w:type="paragraph" w:styleId="Encabezado">
    <w:name w:val="header"/>
    <w:basedOn w:val="Normal"/>
    <w:link w:val="EncabezadoCar"/>
    <w:uiPriority w:val="99"/>
    <w:unhideWhenUsed/>
    <w:rsid w:val="00CE220C"/>
    <w:pPr>
      <w:tabs>
        <w:tab w:val="center" w:pos="4252"/>
        <w:tab w:val="right" w:pos="8504"/>
      </w:tabs>
    </w:pPr>
  </w:style>
  <w:style w:type="character" w:customStyle="1" w:styleId="EncabezadoCar">
    <w:name w:val="Encabezado Car"/>
    <w:basedOn w:val="Fuentedeprrafopredeter"/>
    <w:link w:val="Encabezado"/>
    <w:uiPriority w:val="99"/>
    <w:rsid w:val="00CE220C"/>
    <w:rPr>
      <w:rFonts w:ascii="LegacySanITCBoo" w:eastAsia="Times New Roman" w:hAnsi="LegacySanITCBoo" w:cs="Times New Roman"/>
      <w:noProof/>
      <w:sz w:val="26"/>
      <w:szCs w:val="20"/>
      <w:lang w:eastAsia="ca-ES"/>
    </w:rPr>
  </w:style>
  <w:style w:type="paragraph" w:styleId="Piedepgina">
    <w:name w:val="footer"/>
    <w:basedOn w:val="Normal"/>
    <w:link w:val="PiedepginaCar"/>
    <w:uiPriority w:val="99"/>
    <w:unhideWhenUsed/>
    <w:rsid w:val="00CE220C"/>
    <w:pPr>
      <w:tabs>
        <w:tab w:val="center" w:pos="4252"/>
        <w:tab w:val="right" w:pos="8504"/>
      </w:tabs>
    </w:pPr>
  </w:style>
  <w:style w:type="character" w:customStyle="1" w:styleId="PiedepginaCar">
    <w:name w:val="Pie de página Car"/>
    <w:basedOn w:val="Fuentedeprrafopredeter"/>
    <w:link w:val="Piedepgina"/>
    <w:uiPriority w:val="99"/>
    <w:rsid w:val="00CE220C"/>
    <w:rPr>
      <w:rFonts w:ascii="LegacySanITCBoo" w:eastAsia="Times New Roman" w:hAnsi="LegacySanITCBoo" w:cs="Times New Roman"/>
      <w:noProof/>
      <w:sz w:val="26"/>
      <w:szCs w:val="20"/>
      <w:lang w:eastAsia="ca-ES"/>
    </w:rPr>
  </w:style>
  <w:style w:type="character" w:customStyle="1" w:styleId="Ttulo1Car">
    <w:name w:val="Título 1 Car"/>
    <w:basedOn w:val="Fuentedeprrafopredeter"/>
    <w:link w:val="Ttulo1"/>
    <w:uiPriority w:val="9"/>
    <w:rsid w:val="00593F6C"/>
    <w:rPr>
      <w:rFonts w:ascii="Noto Sans" w:eastAsiaTheme="majorEastAsia" w:hAnsi="Noto Sans" w:cs="Noto Sans"/>
      <w:b/>
      <w:noProof/>
      <w:kern w:val="28"/>
      <w:lang w:val="es-ES" w:eastAsia="es-ES"/>
    </w:rPr>
  </w:style>
  <w:style w:type="character" w:customStyle="1" w:styleId="Ttulo2Car">
    <w:name w:val="Título 2 Car"/>
    <w:basedOn w:val="Fuentedeprrafopredeter"/>
    <w:link w:val="Ttulo2"/>
    <w:rsid w:val="00256663"/>
    <w:rPr>
      <w:rFonts w:ascii="Arial" w:eastAsia="Times New Roman" w:hAnsi="Arial" w:cs="Times New Roman"/>
      <w:b/>
      <w:i/>
      <w:noProof/>
      <w:sz w:val="24"/>
      <w:szCs w:val="20"/>
      <w:lang w:val="es-ES" w:eastAsia="es-ES"/>
    </w:rPr>
  </w:style>
  <w:style w:type="paragraph" w:customStyle="1" w:styleId="Normal1">
    <w:name w:val="Normal1"/>
    <w:rsid w:val="00256663"/>
    <w:rPr>
      <w:color w:val="000000"/>
      <w:lang w:val="es-ES"/>
    </w:rPr>
  </w:style>
  <w:style w:type="character" w:styleId="Hipervnculo">
    <w:name w:val="Hyperlink"/>
    <w:basedOn w:val="Fuentedeprrafopredeter"/>
    <w:uiPriority w:val="99"/>
    <w:unhideWhenUsed/>
    <w:rsid w:val="00256663"/>
    <w:rPr>
      <w:color w:val="0000FF"/>
      <w:u w:val="single"/>
    </w:rPr>
  </w:style>
  <w:style w:type="paragraph" w:styleId="Textoindependiente">
    <w:name w:val="Body Text"/>
    <w:basedOn w:val="Normal"/>
    <w:link w:val="TextoindependienteCar"/>
    <w:semiHidden/>
    <w:rsid w:val="00256663"/>
    <w:pPr>
      <w:jc w:val="left"/>
    </w:pPr>
    <w:rPr>
      <w:rFonts w:ascii="Times New Roman" w:hAnsi="Times New Roman"/>
      <w:b/>
      <w:sz w:val="24"/>
      <w:lang w:val="es-ES" w:eastAsia="es-ES"/>
    </w:rPr>
  </w:style>
  <w:style w:type="character" w:customStyle="1" w:styleId="TextoindependienteCar">
    <w:name w:val="Texto independiente Car"/>
    <w:basedOn w:val="Fuentedeprrafopredeter"/>
    <w:link w:val="Textoindependiente"/>
    <w:semiHidden/>
    <w:rsid w:val="00256663"/>
    <w:rPr>
      <w:rFonts w:ascii="Times New Roman" w:eastAsia="Times New Roman" w:hAnsi="Times New Roman" w:cs="Times New Roman"/>
      <w:b/>
      <w:noProof/>
      <w:sz w:val="24"/>
      <w:szCs w:val="20"/>
      <w:lang w:val="es-ES" w:eastAsia="es-ES"/>
    </w:rPr>
  </w:style>
  <w:style w:type="paragraph" w:styleId="Textoindependiente2">
    <w:name w:val="Body Text 2"/>
    <w:basedOn w:val="Normal"/>
    <w:link w:val="Textoindependiente2Car"/>
    <w:semiHidden/>
    <w:rsid w:val="00256663"/>
    <w:rPr>
      <w:rFonts w:ascii="Times New Roman" w:hAnsi="Times New Roman"/>
      <w:sz w:val="24"/>
      <w:lang w:val="es-ES" w:eastAsia="es-ES"/>
    </w:rPr>
  </w:style>
  <w:style w:type="character" w:customStyle="1" w:styleId="Textoindependiente2Car">
    <w:name w:val="Texto independiente 2 Car"/>
    <w:basedOn w:val="Fuentedeprrafopredeter"/>
    <w:link w:val="Textoindependiente2"/>
    <w:semiHidden/>
    <w:rsid w:val="00256663"/>
    <w:rPr>
      <w:rFonts w:ascii="Times New Roman" w:eastAsia="Times New Roman" w:hAnsi="Times New Roman" w:cs="Times New Roman"/>
      <w:noProof/>
      <w:sz w:val="24"/>
      <w:szCs w:val="20"/>
      <w:lang w:val="es-ES" w:eastAsia="es-ES"/>
    </w:rPr>
  </w:style>
  <w:style w:type="paragraph" w:customStyle="1" w:styleId="Default">
    <w:name w:val="Default"/>
    <w:rsid w:val="00256663"/>
    <w:pPr>
      <w:widowControl w:val="0"/>
      <w:autoSpaceDE w:val="0"/>
      <w:autoSpaceDN w:val="0"/>
      <w:adjustRightInd w:val="0"/>
    </w:pPr>
    <w:rPr>
      <w:rFonts w:ascii="Arial" w:eastAsia="Times New Roman" w:hAnsi="Arial" w:cs="Arial"/>
      <w:color w:val="000000"/>
      <w:sz w:val="24"/>
      <w:szCs w:val="24"/>
      <w:lang w:val="es-ES"/>
    </w:rPr>
  </w:style>
  <w:style w:type="paragraph" w:customStyle="1" w:styleId="CM20">
    <w:name w:val="CM20"/>
    <w:basedOn w:val="Default"/>
    <w:next w:val="Default"/>
    <w:uiPriority w:val="99"/>
    <w:rsid w:val="00256663"/>
    <w:rPr>
      <w:color w:val="auto"/>
    </w:rPr>
  </w:style>
  <w:style w:type="paragraph" w:customStyle="1" w:styleId="CM16">
    <w:name w:val="CM16"/>
    <w:basedOn w:val="Default"/>
    <w:next w:val="Default"/>
    <w:uiPriority w:val="99"/>
    <w:rsid w:val="00256663"/>
    <w:rPr>
      <w:color w:val="auto"/>
    </w:rPr>
  </w:style>
  <w:style w:type="paragraph" w:customStyle="1" w:styleId="CM4">
    <w:name w:val="CM4"/>
    <w:basedOn w:val="Default"/>
    <w:next w:val="Default"/>
    <w:uiPriority w:val="99"/>
    <w:rsid w:val="00256663"/>
    <w:pPr>
      <w:spacing w:line="276" w:lineRule="atLeast"/>
    </w:pPr>
    <w:rPr>
      <w:color w:val="auto"/>
    </w:rPr>
  </w:style>
  <w:style w:type="paragraph" w:customStyle="1" w:styleId="CM8">
    <w:name w:val="CM8"/>
    <w:basedOn w:val="Default"/>
    <w:next w:val="Default"/>
    <w:uiPriority w:val="99"/>
    <w:rsid w:val="00256663"/>
    <w:pPr>
      <w:spacing w:line="273" w:lineRule="atLeast"/>
    </w:pPr>
    <w:rPr>
      <w:color w:val="auto"/>
    </w:rPr>
  </w:style>
  <w:style w:type="character" w:styleId="Refdenotaalfinal">
    <w:name w:val="endnote reference"/>
    <w:uiPriority w:val="99"/>
    <w:semiHidden/>
    <w:unhideWhenUsed/>
    <w:rsid w:val="00256663"/>
    <w:rPr>
      <w:vertAlign w:val="superscript"/>
    </w:rPr>
  </w:style>
  <w:style w:type="character" w:styleId="Hipervnculovisitado">
    <w:name w:val="FollowedHyperlink"/>
    <w:uiPriority w:val="99"/>
    <w:semiHidden/>
    <w:unhideWhenUsed/>
    <w:rsid w:val="00256663"/>
    <w:rPr>
      <w:color w:val="800080"/>
      <w:u w:val="single"/>
    </w:rPr>
  </w:style>
  <w:style w:type="paragraph" w:customStyle="1" w:styleId="xl65">
    <w:name w:val="xl65"/>
    <w:basedOn w:val="Normal"/>
    <w:rsid w:val="00256663"/>
    <w:pPr>
      <w:spacing w:before="100" w:beforeAutospacing="1" w:after="100" w:afterAutospacing="1"/>
      <w:jc w:val="left"/>
    </w:pPr>
    <w:rPr>
      <w:rFonts w:ascii="Arial Unicode MS" w:eastAsia="Arial Unicode MS" w:hAnsi="Arial Unicode MS" w:cs="Arial Unicode MS"/>
      <w:sz w:val="24"/>
      <w:szCs w:val="24"/>
      <w:u w:val="single"/>
      <w:lang w:val="es-ES" w:eastAsia="es-ES"/>
    </w:rPr>
  </w:style>
  <w:style w:type="paragraph" w:customStyle="1" w:styleId="xl66">
    <w:name w:val="xl66"/>
    <w:basedOn w:val="Normal"/>
    <w:rsid w:val="00256663"/>
    <w:pPr>
      <w:shd w:val="clear" w:color="000000" w:fill="FFFFFF"/>
      <w:spacing w:before="100" w:beforeAutospacing="1" w:after="100" w:afterAutospacing="1"/>
      <w:jc w:val="center"/>
      <w:textAlignment w:val="center"/>
    </w:pPr>
    <w:rPr>
      <w:b/>
      <w:bCs/>
      <w:sz w:val="24"/>
      <w:szCs w:val="24"/>
      <w:lang w:val="es-ES" w:eastAsia="es-ES"/>
    </w:rPr>
  </w:style>
  <w:style w:type="paragraph" w:customStyle="1" w:styleId="xl67">
    <w:name w:val="xl67"/>
    <w:basedOn w:val="Normal"/>
    <w:rsid w:val="00256663"/>
    <w:pPr>
      <w:shd w:val="clear" w:color="000000" w:fill="FFFFFF"/>
      <w:spacing w:before="100" w:beforeAutospacing="1" w:after="100" w:afterAutospacing="1"/>
      <w:jc w:val="left"/>
    </w:pPr>
    <w:rPr>
      <w:color w:val="000000"/>
      <w:sz w:val="24"/>
      <w:szCs w:val="24"/>
      <w:lang w:val="es-ES" w:eastAsia="es-ES"/>
    </w:rPr>
  </w:style>
  <w:style w:type="paragraph" w:customStyle="1" w:styleId="xl68">
    <w:name w:val="xl68"/>
    <w:basedOn w:val="Normal"/>
    <w:rsid w:val="00256663"/>
    <w:pPr>
      <w:spacing w:before="100" w:beforeAutospacing="1" w:after="100" w:afterAutospacing="1"/>
      <w:jc w:val="left"/>
    </w:pPr>
    <w:rPr>
      <w:sz w:val="24"/>
      <w:szCs w:val="24"/>
      <w:lang w:val="es-ES" w:eastAsia="es-ES"/>
    </w:rPr>
  </w:style>
  <w:style w:type="paragraph" w:customStyle="1" w:styleId="xl63">
    <w:name w:val="xl63"/>
    <w:basedOn w:val="Normal"/>
    <w:rsid w:val="00256663"/>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left"/>
    </w:pPr>
    <w:rPr>
      <w:sz w:val="30"/>
      <w:szCs w:val="30"/>
      <w:lang w:val="es-ES" w:eastAsia="es-ES"/>
    </w:rPr>
  </w:style>
  <w:style w:type="paragraph" w:customStyle="1" w:styleId="xl64">
    <w:name w:val="xl64"/>
    <w:basedOn w:val="Normal"/>
    <w:rsid w:val="00256663"/>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right"/>
    </w:pPr>
    <w:rPr>
      <w:sz w:val="30"/>
      <w:szCs w:val="30"/>
      <w:lang w:val="es-ES" w:eastAsia="es-ES"/>
    </w:rPr>
  </w:style>
  <w:style w:type="paragraph" w:customStyle="1" w:styleId="xl69">
    <w:name w:val="xl69"/>
    <w:basedOn w:val="Normal"/>
    <w:rsid w:val="00256663"/>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left"/>
    </w:pPr>
    <w:rPr>
      <w:sz w:val="30"/>
      <w:szCs w:val="30"/>
      <w:lang w:val="es-ES" w:eastAsia="es-ES"/>
    </w:rPr>
  </w:style>
  <w:style w:type="paragraph" w:customStyle="1" w:styleId="xl70">
    <w:name w:val="xl70"/>
    <w:basedOn w:val="Normal"/>
    <w:rsid w:val="00256663"/>
    <w:pPr>
      <w:spacing w:before="100" w:beforeAutospacing="1" w:after="100" w:afterAutospacing="1"/>
      <w:jc w:val="left"/>
    </w:pPr>
    <w:rPr>
      <w:sz w:val="30"/>
      <w:szCs w:val="30"/>
      <w:lang w:val="es-ES" w:eastAsia="es-ES"/>
    </w:rPr>
  </w:style>
  <w:style w:type="paragraph" w:customStyle="1" w:styleId="xl71">
    <w:name w:val="xl71"/>
    <w:basedOn w:val="Normal"/>
    <w:rsid w:val="00256663"/>
    <w:pPr>
      <w:pBdr>
        <w:top w:val="single" w:sz="8" w:space="0" w:color="CBC7B8"/>
        <w:left w:val="single" w:sz="4" w:space="0" w:color="000000"/>
        <w:bottom w:val="single" w:sz="4" w:space="0" w:color="000000"/>
        <w:right w:val="single" w:sz="4" w:space="0" w:color="000000"/>
      </w:pBdr>
      <w:shd w:val="clear" w:color="000000" w:fill="DCDAC2"/>
      <w:spacing w:before="100" w:beforeAutospacing="1" w:after="100" w:afterAutospacing="1"/>
      <w:jc w:val="center"/>
      <w:textAlignment w:val="center"/>
    </w:pPr>
    <w:rPr>
      <w:b/>
      <w:bCs/>
      <w:sz w:val="30"/>
      <w:szCs w:val="30"/>
      <w:lang w:val="es-ES" w:eastAsia="es-ES"/>
    </w:rPr>
  </w:style>
  <w:style w:type="paragraph" w:customStyle="1" w:styleId="xl72">
    <w:name w:val="xl72"/>
    <w:basedOn w:val="Normal"/>
    <w:rsid w:val="00256663"/>
    <w:pPr>
      <w:pBdr>
        <w:top w:val="single" w:sz="4" w:space="0" w:color="000000"/>
        <w:left w:val="single" w:sz="4" w:space="0" w:color="000000"/>
        <w:bottom w:val="single" w:sz="4" w:space="0" w:color="000000"/>
        <w:right w:val="single" w:sz="4" w:space="0" w:color="000000"/>
      </w:pBdr>
      <w:shd w:val="clear" w:color="000000" w:fill="FCFDE4"/>
      <w:spacing w:before="100" w:beforeAutospacing="1" w:after="100" w:afterAutospacing="1"/>
      <w:jc w:val="left"/>
    </w:pPr>
    <w:rPr>
      <w:color w:val="FF0000"/>
      <w:sz w:val="30"/>
      <w:szCs w:val="30"/>
      <w:lang w:val="es-ES" w:eastAsia="es-ES"/>
    </w:rPr>
  </w:style>
  <w:style w:type="paragraph" w:customStyle="1" w:styleId="xl73">
    <w:name w:val="xl73"/>
    <w:basedOn w:val="Normal"/>
    <w:rsid w:val="00256663"/>
    <w:pPr>
      <w:pBdr>
        <w:top w:val="single" w:sz="4" w:space="0" w:color="000000"/>
        <w:left w:val="single" w:sz="4" w:space="0" w:color="000000"/>
        <w:bottom w:val="single" w:sz="4" w:space="0" w:color="000000"/>
        <w:right w:val="single" w:sz="4" w:space="0" w:color="000000"/>
      </w:pBdr>
      <w:shd w:val="clear" w:color="000000" w:fill="FCFDE4"/>
      <w:spacing w:before="100" w:beforeAutospacing="1" w:after="100" w:afterAutospacing="1"/>
      <w:jc w:val="right"/>
    </w:pPr>
    <w:rPr>
      <w:color w:val="FF0000"/>
      <w:sz w:val="30"/>
      <w:szCs w:val="30"/>
      <w:lang w:val="es-ES" w:eastAsia="es-ES"/>
    </w:rPr>
  </w:style>
  <w:style w:type="paragraph" w:customStyle="1" w:styleId="xl74">
    <w:name w:val="xl74"/>
    <w:basedOn w:val="Normal"/>
    <w:rsid w:val="00256663"/>
    <w:pPr>
      <w:spacing w:before="100" w:beforeAutospacing="1" w:after="100" w:afterAutospacing="1"/>
      <w:jc w:val="left"/>
    </w:pPr>
    <w:rPr>
      <w:color w:val="FF0000"/>
      <w:sz w:val="24"/>
      <w:szCs w:val="24"/>
      <w:lang w:val="es-ES" w:eastAsia="es-ES"/>
    </w:rPr>
  </w:style>
  <w:style w:type="paragraph" w:customStyle="1" w:styleId="xl75">
    <w:name w:val="xl75"/>
    <w:basedOn w:val="Normal"/>
    <w:rsid w:val="00256663"/>
    <w:pPr>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sz w:val="30"/>
      <w:szCs w:val="30"/>
      <w:lang w:val="es-ES" w:eastAsia="es-ES"/>
    </w:rPr>
  </w:style>
  <w:style w:type="paragraph" w:customStyle="1" w:styleId="xl76">
    <w:name w:val="xl76"/>
    <w:basedOn w:val="Normal"/>
    <w:rsid w:val="00256663"/>
    <w:pPr>
      <w:pBdr>
        <w:top w:val="single" w:sz="4" w:space="0" w:color="000000"/>
        <w:left w:val="single" w:sz="4" w:space="0" w:color="000000"/>
        <w:bottom w:val="single" w:sz="4" w:space="0" w:color="000000"/>
        <w:right w:val="single" w:sz="4" w:space="0" w:color="000000"/>
      </w:pBdr>
      <w:spacing w:before="100" w:beforeAutospacing="1" w:after="100" w:afterAutospacing="1"/>
      <w:jc w:val="right"/>
    </w:pPr>
    <w:rPr>
      <w:sz w:val="30"/>
      <w:szCs w:val="30"/>
      <w:lang w:val="es-ES" w:eastAsia="es-ES"/>
    </w:rPr>
  </w:style>
  <w:style w:type="paragraph" w:customStyle="1" w:styleId="xl77">
    <w:name w:val="xl77"/>
    <w:basedOn w:val="Normal"/>
    <w:rsid w:val="00256663"/>
    <w:pPr>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color w:val="FF0000"/>
      <w:sz w:val="30"/>
      <w:szCs w:val="30"/>
      <w:lang w:val="es-ES" w:eastAsia="es-ES"/>
    </w:rPr>
  </w:style>
  <w:style w:type="paragraph" w:customStyle="1" w:styleId="xl78">
    <w:name w:val="xl78"/>
    <w:basedOn w:val="Normal"/>
    <w:rsid w:val="00256663"/>
    <w:pPr>
      <w:pBdr>
        <w:top w:val="single" w:sz="4" w:space="0" w:color="000000"/>
        <w:left w:val="single" w:sz="4" w:space="0" w:color="000000"/>
        <w:bottom w:val="single" w:sz="4" w:space="0" w:color="000000"/>
        <w:right w:val="single" w:sz="4" w:space="0" w:color="000000"/>
      </w:pBdr>
      <w:spacing w:before="100" w:beforeAutospacing="1" w:after="100" w:afterAutospacing="1"/>
      <w:jc w:val="right"/>
    </w:pPr>
    <w:rPr>
      <w:color w:val="FF0000"/>
      <w:sz w:val="30"/>
      <w:szCs w:val="30"/>
      <w:lang w:val="es-ES" w:eastAsia="es-ES"/>
    </w:rPr>
  </w:style>
  <w:style w:type="paragraph" w:customStyle="1" w:styleId="xl79">
    <w:name w:val="xl79"/>
    <w:basedOn w:val="Normal"/>
    <w:rsid w:val="00256663"/>
    <w:pPr>
      <w:pBdr>
        <w:top w:val="single" w:sz="8" w:space="0" w:color="000000"/>
        <w:left w:val="single" w:sz="8" w:space="0" w:color="000000"/>
        <w:bottom w:val="single" w:sz="8" w:space="0" w:color="000000"/>
        <w:right w:val="single" w:sz="8" w:space="0" w:color="000000"/>
      </w:pBdr>
      <w:spacing w:before="100" w:beforeAutospacing="1" w:after="100" w:afterAutospacing="1"/>
      <w:jc w:val="left"/>
    </w:pPr>
    <w:rPr>
      <w:color w:val="000000"/>
      <w:sz w:val="30"/>
      <w:szCs w:val="30"/>
      <w:lang w:val="es-ES" w:eastAsia="es-ES"/>
    </w:rPr>
  </w:style>
  <w:style w:type="paragraph" w:customStyle="1" w:styleId="xl80">
    <w:name w:val="xl80"/>
    <w:basedOn w:val="Normal"/>
    <w:rsid w:val="00256663"/>
    <w:pPr>
      <w:spacing w:before="100" w:beforeAutospacing="1" w:after="100" w:afterAutospacing="1"/>
      <w:jc w:val="center"/>
    </w:pPr>
    <w:rPr>
      <w:sz w:val="30"/>
      <w:szCs w:val="30"/>
      <w:lang w:val="es-ES" w:eastAsia="es-ES"/>
    </w:rPr>
  </w:style>
  <w:style w:type="paragraph" w:styleId="HTMLconformatoprevio">
    <w:name w:val="HTML Preformatted"/>
    <w:basedOn w:val="Normal"/>
    <w:link w:val="HTMLconformatoprevioCar"/>
    <w:uiPriority w:val="99"/>
    <w:semiHidden/>
    <w:unhideWhenUsed/>
    <w:rsid w:val="002566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lang w:val="es-ES" w:eastAsia="es-ES"/>
    </w:rPr>
  </w:style>
  <w:style w:type="character" w:customStyle="1" w:styleId="HTMLconformatoprevioCar">
    <w:name w:val="HTML con formato previo Car"/>
    <w:basedOn w:val="Fuentedeprrafopredeter"/>
    <w:link w:val="HTMLconformatoprevio"/>
    <w:uiPriority w:val="99"/>
    <w:semiHidden/>
    <w:rsid w:val="00256663"/>
    <w:rPr>
      <w:rFonts w:ascii="Courier New" w:eastAsia="Times New Roman" w:hAnsi="Courier New" w:cs="Courier New"/>
      <w:noProof/>
      <w:sz w:val="20"/>
      <w:szCs w:val="20"/>
      <w:lang w:val="es-ES" w:eastAsia="es-ES"/>
    </w:rPr>
  </w:style>
  <w:style w:type="paragraph" w:styleId="NormalWeb">
    <w:name w:val="Normal (Web)"/>
    <w:basedOn w:val="Normal"/>
    <w:uiPriority w:val="99"/>
    <w:semiHidden/>
    <w:unhideWhenUsed/>
    <w:rsid w:val="00256663"/>
    <w:pPr>
      <w:spacing w:before="100" w:beforeAutospacing="1" w:after="100" w:afterAutospacing="1"/>
      <w:jc w:val="left"/>
    </w:pPr>
    <w:rPr>
      <w:rFonts w:ascii="Times New Roman" w:hAnsi="Times New Roman"/>
      <w:sz w:val="24"/>
      <w:szCs w:val="24"/>
      <w:lang w:val="es-ES" w:eastAsia="es-ES"/>
    </w:rPr>
  </w:style>
  <w:style w:type="table" w:customStyle="1" w:styleId="Tabladecuadrcula4-nfasis31">
    <w:name w:val="Tabla de cuadrícula 4 - Énfasis 31"/>
    <w:basedOn w:val="Tablanormal"/>
    <w:uiPriority w:val="49"/>
    <w:rsid w:val="00256663"/>
    <w:rPr>
      <w:rFonts w:ascii="Calibri" w:eastAsia="Calibri" w:hAnsi="Calibri" w:cs="Times New Roman"/>
      <w:sz w:val="20"/>
      <w:szCs w:val="20"/>
      <w:lang w:eastAsia="ca-ES"/>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suntodelcomentario">
    <w:name w:val="annotation subject"/>
    <w:basedOn w:val="Textocomentario"/>
    <w:next w:val="Textocomentario"/>
    <w:link w:val="AsuntodelcomentarioCar"/>
    <w:uiPriority w:val="99"/>
    <w:semiHidden/>
    <w:unhideWhenUsed/>
    <w:rsid w:val="00256663"/>
    <w:rPr>
      <w:b/>
      <w:bCs/>
    </w:rPr>
  </w:style>
  <w:style w:type="character" w:customStyle="1" w:styleId="AsuntodelcomentarioCar">
    <w:name w:val="Asunto del comentario Car"/>
    <w:basedOn w:val="TextocomentarioCar"/>
    <w:link w:val="Asuntodelcomentario"/>
    <w:uiPriority w:val="99"/>
    <w:semiHidden/>
    <w:rsid w:val="00256663"/>
    <w:rPr>
      <w:rFonts w:ascii="LegacySanITCBoo" w:eastAsia="Times New Roman" w:hAnsi="LegacySanITCBoo" w:cs="Times New Roman"/>
      <w:b/>
      <w:bCs/>
      <w:noProof/>
      <w:sz w:val="20"/>
      <w:szCs w:val="20"/>
      <w:lang w:eastAsia="ca-ES"/>
    </w:rPr>
  </w:style>
  <w:style w:type="character" w:customStyle="1" w:styleId="UnresolvedMention1">
    <w:name w:val="Unresolved Mention1"/>
    <w:basedOn w:val="Fuentedeprrafopredeter"/>
    <w:uiPriority w:val="99"/>
    <w:semiHidden/>
    <w:unhideWhenUsed/>
    <w:rsid w:val="00256663"/>
    <w:rPr>
      <w:color w:val="808080"/>
      <w:shd w:val="clear" w:color="auto" w:fill="E6E6E6"/>
    </w:rPr>
  </w:style>
  <w:style w:type="paragraph" w:customStyle="1" w:styleId="western">
    <w:name w:val="western"/>
    <w:basedOn w:val="Normal"/>
    <w:rsid w:val="00256663"/>
    <w:pPr>
      <w:spacing w:before="100" w:beforeAutospacing="1" w:after="142" w:line="288" w:lineRule="auto"/>
      <w:jc w:val="left"/>
    </w:pPr>
    <w:rPr>
      <w:rFonts w:ascii="Noto Sans" w:hAnsi="Noto Sans" w:cs="Noto Sans"/>
      <w:noProof w:val="0"/>
      <w:sz w:val="22"/>
      <w:szCs w:val="22"/>
      <w:lang w:val="es-ES" w:eastAsia="es-ES"/>
    </w:rPr>
  </w:style>
  <w:style w:type="paragraph" w:customStyle="1" w:styleId="msonormal0">
    <w:name w:val="msonormal"/>
    <w:basedOn w:val="Normal"/>
    <w:rsid w:val="00A948BF"/>
    <w:pPr>
      <w:spacing w:before="100" w:beforeAutospacing="1" w:after="100" w:afterAutospacing="1"/>
      <w:jc w:val="left"/>
    </w:pPr>
    <w:rPr>
      <w:rFonts w:ascii="Times New Roman" w:hAnsi="Times New Roman"/>
      <w:noProof w:val="0"/>
      <w:sz w:val="24"/>
      <w:szCs w:val="24"/>
      <w:lang w:val="es-ES" w:eastAsia="es-ES"/>
    </w:rPr>
  </w:style>
  <w:style w:type="table" w:customStyle="1" w:styleId="Tablanormal11">
    <w:name w:val="Tabla normal 11"/>
    <w:basedOn w:val="Tablanormal"/>
    <w:uiPriority w:val="41"/>
    <w:rsid w:val="00100024"/>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1">
    <w:name w:val="Tabla con cuadrícula1"/>
    <w:basedOn w:val="Tablanormal"/>
    <w:next w:val="Tablaconcuadrcula"/>
    <w:uiPriority w:val="39"/>
    <w:rsid w:val="00E63A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9D5061"/>
    <w:rPr>
      <w:rFonts w:ascii="Calibri" w:eastAsia="Calibri" w:hAnsi="Calibri" w:cs="Times New Roman"/>
      <w:sz w:val="20"/>
      <w:szCs w:val="20"/>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Textodelmarcadordeposicin">
    <w:name w:val="Placeholder Text"/>
    <w:basedOn w:val="Fuentedeprrafopredeter"/>
    <w:uiPriority w:val="99"/>
    <w:semiHidden/>
    <w:rsid w:val="00A7319C"/>
    <w:rPr>
      <w:color w:val="808080"/>
    </w:rPr>
  </w:style>
  <w:style w:type="paragraph" w:styleId="TtuloTDC">
    <w:name w:val="TOC Heading"/>
    <w:basedOn w:val="Ttulo1"/>
    <w:next w:val="Normal"/>
    <w:uiPriority w:val="39"/>
    <w:unhideWhenUsed/>
    <w:qFormat/>
    <w:rsid w:val="00DB6784"/>
    <w:pPr>
      <w:keepLines/>
      <w:spacing w:after="0" w:line="259" w:lineRule="auto"/>
      <w:outlineLvl w:val="9"/>
    </w:pPr>
    <w:rPr>
      <w:rFonts w:asciiTheme="majorHAnsi" w:hAnsiTheme="majorHAnsi" w:cstheme="majorBidi"/>
      <w:b w:val="0"/>
      <w:noProof w:val="0"/>
      <w:color w:val="2F5496" w:themeColor="accent1" w:themeShade="BF"/>
      <w:kern w:val="0"/>
      <w:sz w:val="32"/>
      <w:szCs w:val="32"/>
    </w:rPr>
  </w:style>
  <w:style w:type="paragraph" w:styleId="TDC1">
    <w:name w:val="toc 1"/>
    <w:basedOn w:val="Normal"/>
    <w:next w:val="Normal"/>
    <w:autoRedefine/>
    <w:uiPriority w:val="39"/>
    <w:unhideWhenUsed/>
    <w:rsid w:val="004A2634"/>
    <w:pPr>
      <w:tabs>
        <w:tab w:val="right" w:leader="dot" w:pos="8494"/>
      </w:tabs>
      <w:spacing w:after="100"/>
    </w:pPr>
    <w:rPr>
      <w:rFonts w:ascii="Noto Sans" w:eastAsiaTheme="majorEastAsia" w:hAnsi="Noto Sans" w:cs="Noto Sans"/>
      <w:bCs/>
      <w:sz w:val="22"/>
      <w:lang w:eastAsia="en-US"/>
    </w:rPr>
  </w:style>
  <w:style w:type="paragraph" w:customStyle="1" w:styleId="Peudepgina">
    <w:name w:val="Peu de pàgina"/>
    <w:basedOn w:val="Normal"/>
    <w:qFormat/>
    <w:rsid w:val="008F4C78"/>
    <w:pPr>
      <w:widowControl w:val="0"/>
      <w:autoSpaceDE w:val="0"/>
      <w:autoSpaceDN w:val="0"/>
      <w:adjustRightInd w:val="0"/>
      <w:spacing w:line="220" w:lineRule="atLeast"/>
      <w:jc w:val="left"/>
    </w:pPr>
    <w:rPr>
      <w:rFonts w:ascii="Calibri" w:hAnsi="Calibri" w:cs="Bariol Regular"/>
      <w:noProof w:val="0"/>
      <w:sz w:val="15"/>
      <w:szCs w:val="15"/>
      <w:lang w:val="es-ES" w:eastAsia="es-ES"/>
    </w:rPr>
  </w:style>
  <w:style w:type="table" w:customStyle="1" w:styleId="Tablaconcuadrcula3">
    <w:name w:val="Tabla con cuadrícula3"/>
    <w:basedOn w:val="Tablanormal"/>
    <w:next w:val="Tablaconcuadrcula"/>
    <w:uiPriority w:val="39"/>
    <w:rsid w:val="004076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1VZ2YBh0qlScvVCLtZ66pE1J5Lw==">AMUW2mXffJJZL4qOKSh6uSSbv+GM3NMJRttHq5RjXyosnD+csyeMhZnoxTI2s5uU2R/w9GrRh23sNZbqAIl+eGZMVpXo0sUTMVvwZp6f5zJDQXBmc2R/SlufsSkBOOt/O9dczqC/1fSZ</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231</Words>
  <Characters>1272</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Angeles Morales Oliva</dc:creator>
  <cp:lastModifiedBy>Angela</cp:lastModifiedBy>
  <cp:revision>3</cp:revision>
  <dcterms:created xsi:type="dcterms:W3CDTF">2020-03-23T07:49:00Z</dcterms:created>
  <dcterms:modified xsi:type="dcterms:W3CDTF">2020-03-23T09:23:00Z</dcterms:modified>
</cp:coreProperties>
</file>