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4B38" w:rsidRDefault="008B4B38" w:rsidP="008B4B38">
      <w:pPr>
        <w:pStyle w:val="Ttulo2"/>
        <w:rPr>
          <w:rFonts w:eastAsia="Calibri"/>
          <w:lang w:val="ca-ES"/>
        </w:rPr>
      </w:pPr>
      <w:bookmarkStart w:id="0" w:name="Anexo11"/>
      <w:bookmarkStart w:id="1" w:name="_Toc132618410"/>
      <w:bookmarkStart w:id="2" w:name="_GoBack"/>
      <w:bookmarkEnd w:id="2"/>
      <w:r>
        <w:rPr>
          <w:rFonts w:eastAsia="Calibri"/>
          <w:lang w:val="ca-ES"/>
        </w:rPr>
        <w:t>Guia d’elaboració d’un protocol d’estudi clínic de recerca</w:t>
      </w:r>
      <w:bookmarkEnd w:id="0"/>
      <w:bookmarkEnd w:id="1"/>
    </w:p>
    <w:p w:rsidR="008B4B38" w:rsidRDefault="008B4B38" w:rsidP="008B4B38">
      <w:pPr>
        <w:spacing w:before="120" w:after="120" w:line="240" w:lineRule="auto"/>
        <w:rPr>
          <w:rFonts w:ascii="Noto Sans" w:hAnsi="Noto Sans" w:cs="Noto Sans"/>
          <w:sz w:val="22"/>
          <w:lang w:val="ca-ES"/>
        </w:rPr>
      </w:pPr>
      <w:r>
        <w:rPr>
          <w:rStyle w:val="Fuentedeprrafopredeter1"/>
          <w:rFonts w:ascii="Noto Sans" w:hAnsi="Noto Sans" w:cs="Noto Sans"/>
          <w:sz w:val="22"/>
          <w:lang w:val="ca-ES"/>
        </w:rPr>
        <w:t>A continuació, com a suport als investigadors i promotors, es detallen els apartats que ha de contenir un protocol de recerca perquè l’avaluï i n’informi un comitè d’ètica de recerca (CEI). Aquests apartats han d’adaptar-se a cada cas concret, depenent del disseny (observacional o experimental).</w:t>
      </w:r>
    </w:p>
    <w:p w:rsidR="008B4B38" w:rsidRDefault="008B4B38" w:rsidP="008B4B38">
      <w:pPr>
        <w:numPr>
          <w:ilvl w:val="0"/>
          <w:numId w:val="1"/>
        </w:numPr>
        <w:spacing w:before="120" w:after="120" w:line="240" w:lineRule="auto"/>
        <w:textAlignment w:val="baseline"/>
        <w:rPr>
          <w:rFonts w:ascii="Noto Sans" w:hAnsi="Noto Sans" w:cs="Noto Sans"/>
          <w:sz w:val="22"/>
          <w:lang w:val="ca-ES"/>
        </w:rPr>
      </w:pPr>
      <w:r>
        <w:rPr>
          <w:rStyle w:val="Fuentedeprrafopredeter1"/>
          <w:rFonts w:ascii="Noto Sans" w:hAnsi="Noto Sans" w:cs="Noto Sans"/>
          <w:sz w:val="22"/>
          <w:lang w:val="ca-ES"/>
        </w:rPr>
        <w:t xml:space="preserve">Per al cas dels </w:t>
      </w:r>
      <w:r>
        <w:rPr>
          <w:rStyle w:val="Fuentedeprrafopredeter1"/>
          <w:rFonts w:ascii="Noto Sans" w:hAnsi="Noto Sans" w:cs="Noto Sans"/>
          <w:b/>
          <w:bCs/>
          <w:sz w:val="22"/>
          <w:lang w:val="ca-ES"/>
        </w:rPr>
        <w:t>assajos clínics amb medicaments o productes sanitaris</w:t>
      </w:r>
      <w:r>
        <w:rPr>
          <w:rStyle w:val="Fuentedeprrafopredeter1"/>
          <w:rFonts w:ascii="Noto Sans" w:hAnsi="Noto Sans" w:cs="Noto Sans"/>
          <w:sz w:val="22"/>
          <w:lang w:val="ca-ES"/>
        </w:rPr>
        <w:t xml:space="preserve">, el protocol ha de seguir l’estructura que s’indica en l’annex I (punt D) del </w:t>
      </w:r>
      <w:hyperlink r:id="rId5">
        <w:r>
          <w:rPr>
            <w:rStyle w:val="EnlladInternet"/>
            <w:rFonts w:ascii="Noto Sans" w:hAnsi="Noto Sans" w:cs="Noto Sans"/>
            <w:sz w:val="22"/>
            <w:lang w:val="ca-ES"/>
          </w:rPr>
          <w:t>Reglament (UE) núm. 536/2014 del Parlament Europeu i del Consell de 16 d’abril de 2014 sobre els assajos clínics de medicaments d’ús humà, i pel qual es deroga la Directiva 2001/20/CE</w:t>
        </w:r>
      </w:hyperlink>
      <w:r>
        <w:rPr>
          <w:rStyle w:val="Fuentedeprrafopredeter1"/>
          <w:rFonts w:ascii="Noto Sans" w:hAnsi="Noto Sans" w:cs="Noto Sans"/>
          <w:sz w:val="22"/>
          <w:lang w:val="ca-ES"/>
        </w:rPr>
        <w:t>.</w:t>
      </w:r>
    </w:p>
    <w:p w:rsidR="008B4B38" w:rsidRDefault="008B4B38" w:rsidP="008B4B38">
      <w:pPr>
        <w:numPr>
          <w:ilvl w:val="0"/>
          <w:numId w:val="1"/>
        </w:numPr>
        <w:spacing w:before="120" w:after="120" w:line="240" w:lineRule="auto"/>
        <w:textAlignment w:val="baseline"/>
        <w:rPr>
          <w:rFonts w:ascii="Noto Sans" w:hAnsi="Noto Sans" w:cs="Noto Sans"/>
          <w:sz w:val="22"/>
          <w:lang w:val="ca-ES"/>
        </w:rPr>
      </w:pPr>
      <w:r>
        <w:rPr>
          <w:rStyle w:val="Fuentedeprrafopredeter1"/>
          <w:rFonts w:ascii="Noto Sans" w:hAnsi="Noto Sans" w:cs="Noto Sans"/>
          <w:sz w:val="22"/>
          <w:lang w:val="ca-ES"/>
        </w:rPr>
        <w:t xml:space="preserve">Per al cas dels </w:t>
      </w:r>
      <w:r>
        <w:rPr>
          <w:rStyle w:val="Fuentedeprrafopredeter1"/>
          <w:rFonts w:ascii="Noto Sans" w:hAnsi="Noto Sans" w:cs="Noto Sans"/>
          <w:b/>
          <w:bCs/>
          <w:sz w:val="22"/>
          <w:lang w:val="ca-ES"/>
        </w:rPr>
        <w:t>estudis observacionals amb medicaments</w:t>
      </w:r>
      <w:r>
        <w:rPr>
          <w:rStyle w:val="Fuentedeprrafopredeter1"/>
          <w:rFonts w:ascii="Noto Sans" w:hAnsi="Noto Sans" w:cs="Noto Sans"/>
          <w:sz w:val="22"/>
          <w:lang w:val="ca-ES"/>
        </w:rPr>
        <w:t xml:space="preserve">, el protocol ha de seguir l’estructura que s’indica en l’annex I del </w:t>
      </w:r>
      <w:hyperlink r:id="rId6">
        <w:r>
          <w:rPr>
            <w:rStyle w:val="EnlladInternet"/>
            <w:rFonts w:ascii="Noto Sans" w:hAnsi="Noto Sans" w:cs="Noto Sans"/>
            <w:sz w:val="22"/>
            <w:lang w:val="ca-ES"/>
          </w:rPr>
          <w:t>Reial decret 957/2020, de 3 de novembre, pel qual es regulen els estudis observacionals amb medicaments d’ús humà</w:t>
        </w:r>
      </w:hyperlink>
      <w:r>
        <w:rPr>
          <w:rStyle w:val="Fuentedeprrafopredeter1"/>
          <w:rFonts w:ascii="Noto Sans" w:hAnsi="Noto Sans" w:cs="Noto Sans"/>
          <w:sz w:val="22"/>
          <w:lang w:val="ca-ES"/>
        </w:rPr>
        <w:t>.</w:t>
      </w:r>
    </w:p>
    <w:p w:rsidR="008B4B38" w:rsidRDefault="008B4B38" w:rsidP="008B4B38">
      <w:pPr>
        <w:numPr>
          <w:ilvl w:val="0"/>
          <w:numId w:val="1"/>
        </w:numPr>
        <w:spacing w:before="120" w:after="120" w:line="240" w:lineRule="auto"/>
        <w:textAlignment w:val="baseline"/>
        <w:rPr>
          <w:rStyle w:val="Fuentedeprrafopredeter1"/>
          <w:rFonts w:ascii="Noto Sans" w:hAnsi="Noto Sans" w:cs="Noto Sans"/>
          <w:sz w:val="22"/>
          <w:lang w:val="ca-ES"/>
        </w:rPr>
      </w:pPr>
      <w:r>
        <w:rPr>
          <w:rStyle w:val="Fuentedeprrafopredeter1"/>
          <w:rFonts w:ascii="Noto Sans" w:hAnsi="Noto Sans" w:cs="Noto Sans"/>
          <w:sz w:val="22"/>
          <w:lang w:val="ca-ES"/>
        </w:rPr>
        <w:t xml:space="preserve">Per a </w:t>
      </w:r>
      <w:r>
        <w:rPr>
          <w:rStyle w:val="Fuentedeprrafopredeter1"/>
          <w:rFonts w:ascii="Noto Sans" w:hAnsi="Noto Sans" w:cs="Noto Sans"/>
          <w:b/>
          <w:sz w:val="22"/>
          <w:lang w:val="ca-ES"/>
        </w:rPr>
        <w:t>altres estudis</w:t>
      </w:r>
      <w:r>
        <w:rPr>
          <w:rStyle w:val="Fuentedeprrafopredeter1"/>
          <w:rFonts w:ascii="Noto Sans" w:hAnsi="Noto Sans" w:cs="Noto Sans"/>
          <w:sz w:val="22"/>
          <w:lang w:val="ca-ES"/>
        </w:rPr>
        <w:t xml:space="preserve">, </w:t>
      </w:r>
      <w:proofErr w:type="spellStart"/>
      <w:r>
        <w:rPr>
          <w:rStyle w:val="Fuentedeprrafopredeter1"/>
          <w:rFonts w:ascii="Noto Sans" w:hAnsi="Noto Sans" w:cs="Noto Sans"/>
          <w:sz w:val="22"/>
          <w:lang w:val="ca-ES"/>
        </w:rPr>
        <w:t>recomanam</w:t>
      </w:r>
      <w:proofErr w:type="spellEnd"/>
      <w:r>
        <w:rPr>
          <w:rStyle w:val="Fuentedeprrafopredeter1"/>
          <w:rFonts w:ascii="Noto Sans" w:hAnsi="Noto Sans" w:cs="Noto Sans"/>
          <w:sz w:val="22"/>
          <w:lang w:val="ca-ES"/>
        </w:rPr>
        <w:t xml:space="preserve"> adequar la proposta als termes que s’indiquen a continuació: </w:t>
      </w:r>
      <w:r>
        <w:rPr>
          <w:rStyle w:val="Fuentedeprrafopredeter1"/>
          <w:rFonts w:ascii="Noto Sans" w:hAnsi="Noto Sans" w:cs="Noto Sans"/>
          <w:i/>
          <w:sz w:val="22"/>
          <w:lang w:val="ca-ES"/>
        </w:rPr>
        <w:t xml:space="preserve">Model modificat i adaptat a les Illes Balears del «Model estructura de protocol/Memòria d’estudis de recerca biomèdica», elaborat per la Xarxa de Comitès d’Ètica de Galícia (amb prèvia autorització). </w:t>
      </w:r>
    </w:p>
    <w:p w:rsidR="008B4B38" w:rsidRDefault="008B4B38" w:rsidP="008B4B38">
      <w:pPr>
        <w:spacing w:before="120" w:after="120" w:line="240" w:lineRule="auto"/>
        <w:ind w:left="720"/>
        <w:rPr>
          <w:rStyle w:val="Fuentedeprrafopredeter1"/>
          <w:rFonts w:ascii="Noto Sans" w:hAnsi="Noto Sans" w:cs="Noto Sans"/>
          <w:sz w:val="22"/>
          <w:lang w:val="ca-ES"/>
        </w:rPr>
      </w:pPr>
      <w:r>
        <w:rPr>
          <w:rStyle w:val="Fuentedeprrafopredeter1"/>
          <w:rFonts w:ascii="Noto Sans" w:hAnsi="Noto Sans" w:cs="Noto Sans"/>
          <w:color w:val="000000"/>
          <w:sz w:val="22"/>
          <w:lang w:val="ca-ES"/>
        </w:rPr>
        <w:t xml:space="preserve">El </w:t>
      </w:r>
      <w:r>
        <w:rPr>
          <w:rStyle w:val="Fuentedeprrafopredeter1"/>
          <w:rFonts w:ascii="Noto Sans" w:hAnsi="Noto Sans" w:cs="Noto Sans"/>
          <w:color w:val="2A6099"/>
          <w:sz w:val="22"/>
          <w:lang w:val="ca-ES"/>
        </w:rPr>
        <w:t>text en blau</w:t>
      </w:r>
      <w:r>
        <w:rPr>
          <w:rStyle w:val="Fuentedeprrafopredeter1"/>
          <w:rFonts w:ascii="Noto Sans" w:hAnsi="Noto Sans" w:cs="Noto Sans"/>
          <w:sz w:val="22"/>
          <w:lang w:val="ca-ES"/>
        </w:rPr>
        <w:t xml:space="preserve"> són anotacions que s’hi inclouen per explicar cada apartat i facilitar l’emplenament del document. Aquestes anotacions s’han d’eliminar de la versió definitiva del document.</w:t>
      </w:r>
      <w:r>
        <w:br w:type="page"/>
      </w:r>
    </w:p>
    <w:p w:rsidR="008B4B38" w:rsidRDefault="008B4B38" w:rsidP="008B4B38">
      <w:pPr>
        <w:spacing w:before="113" w:after="57" w:line="312" w:lineRule="auto"/>
        <w:ind w:right="-1"/>
        <w:jc w:val="center"/>
        <w:rPr>
          <w:rStyle w:val="Fuentedeprrafopredeter1"/>
          <w:rFonts w:ascii="Noto Sans" w:hAnsi="Noto Sans" w:cs="Noto Sans"/>
          <w:b/>
          <w:sz w:val="22"/>
          <w:lang w:val="ca-ES"/>
        </w:rPr>
      </w:pPr>
      <w:r>
        <w:rPr>
          <w:rStyle w:val="Fuentedeprrafopredeter1"/>
          <w:rFonts w:ascii="Noto Sans" w:hAnsi="Noto Sans" w:cs="Noto Sans"/>
          <w:b/>
          <w:sz w:val="22"/>
          <w:lang w:val="ca-ES"/>
        </w:rPr>
        <w:lastRenderedPageBreak/>
        <w:t xml:space="preserve">Proposta d’estructura de protocol d’investigació biomèdica </w:t>
      </w:r>
    </w:p>
    <w:p w:rsidR="008B4B38" w:rsidRDefault="008B4B38" w:rsidP="008B4B38">
      <w:pPr>
        <w:spacing w:before="113" w:after="57" w:line="312" w:lineRule="auto"/>
        <w:ind w:right="-1"/>
        <w:jc w:val="center"/>
        <w:rPr>
          <w:rFonts w:ascii="Noto Sans" w:hAnsi="Noto Sans" w:cs="Noto Sans"/>
          <w:sz w:val="22"/>
          <w:lang w:val="ca-ES"/>
        </w:rPr>
      </w:pPr>
      <w:r>
        <w:rPr>
          <w:rStyle w:val="Fuentedeprrafopredeter1"/>
          <w:rFonts w:ascii="Noto Sans" w:hAnsi="Noto Sans" w:cs="Noto Sans"/>
          <w:b/>
          <w:sz w:val="22"/>
          <w:lang w:val="ca-ES"/>
        </w:rPr>
        <w:t>per a projectes d’investigació</w:t>
      </w:r>
    </w:p>
    <w:p w:rsidR="008B4B38" w:rsidRDefault="008B4B38" w:rsidP="008B4B38">
      <w:pPr>
        <w:spacing w:before="113" w:after="57" w:line="312" w:lineRule="auto"/>
        <w:ind w:left="170"/>
        <w:rPr>
          <w:rFonts w:ascii="Noto Sans" w:hAnsi="Noto Sans" w:cs="Noto Sans"/>
          <w:i/>
          <w:sz w:val="22"/>
          <w:lang w:val="ca-ES"/>
        </w:rPr>
      </w:pPr>
      <w:r>
        <w:rPr>
          <w:rStyle w:val="Fuentedeprrafopredeter1"/>
          <w:rFonts w:ascii="Noto Sans" w:hAnsi="Noto Sans" w:cs="Noto Sans"/>
          <w:b/>
          <w:bCs/>
          <w:i/>
          <w:color w:val="2E74B5" w:themeColor="accent1" w:themeShade="BF"/>
          <w:sz w:val="22"/>
          <w:lang w:val="ca-ES"/>
        </w:rPr>
        <w:t xml:space="preserve">Portada: </w:t>
      </w:r>
      <w:r>
        <w:rPr>
          <w:rStyle w:val="Fuentedeprrafopredeter1"/>
          <w:rFonts w:ascii="Noto Sans" w:hAnsi="Noto Sans" w:cs="Noto Sans"/>
          <w:i/>
          <w:color w:val="2A6099"/>
          <w:sz w:val="22"/>
          <w:lang w:val="ca-ES"/>
        </w:rPr>
        <w:t>La primera pàgina del protocol ha de contenir la informació següent:</w:t>
      </w:r>
    </w:p>
    <w:p w:rsidR="008B4B38" w:rsidRDefault="008B4B38" w:rsidP="008B4B38">
      <w:pPr>
        <w:numPr>
          <w:ilvl w:val="0"/>
          <w:numId w:val="4"/>
        </w:numPr>
        <w:tabs>
          <w:tab w:val="clear" w:pos="720"/>
          <w:tab w:val="left" w:pos="-144"/>
          <w:tab w:val="left" w:pos="708"/>
        </w:tabs>
        <w:spacing w:before="57" w:after="0" w:line="312" w:lineRule="auto"/>
        <w:textAlignment w:val="baseline"/>
        <w:rPr>
          <w:rFonts w:ascii="Noto Sans" w:hAnsi="Noto Sans" w:cs="Noto Sans"/>
          <w:sz w:val="22"/>
          <w:lang w:val="ca-ES"/>
        </w:rPr>
      </w:pPr>
      <w:r>
        <w:rPr>
          <w:rStyle w:val="Fuentedeprrafopredeter1"/>
          <w:rFonts w:ascii="Noto Sans" w:hAnsi="Noto Sans" w:cs="Noto Sans"/>
          <w:b/>
          <w:bCs/>
          <w:color w:val="000000"/>
          <w:sz w:val="22"/>
          <w:lang w:val="ca-ES"/>
        </w:rPr>
        <w:t>Títol del projecte</w:t>
      </w:r>
      <w:r>
        <w:rPr>
          <w:rStyle w:val="Fuentedeprrafopredeter1"/>
          <w:rFonts w:ascii="Noto Sans" w:hAnsi="Noto Sans" w:cs="Noto Sans"/>
          <w:color w:val="000000"/>
          <w:sz w:val="22"/>
          <w:lang w:val="ca-ES"/>
        </w:rPr>
        <w:t xml:space="preserve"> </w:t>
      </w:r>
      <w:r>
        <w:rPr>
          <w:rStyle w:val="Fuentedeprrafopredeter1"/>
          <w:rFonts w:ascii="Noto Sans" w:hAnsi="Noto Sans" w:cs="Noto Sans"/>
          <w:color w:val="4F81BD"/>
          <w:sz w:val="22"/>
          <w:lang w:val="ca-ES"/>
        </w:rPr>
        <w:t>(ha de permetre identificar la naturalesa de l’estudi, la patologia i el tipus de disseny, expressat de forma clara i evitant sigles d’ús poc habitual).</w:t>
      </w:r>
      <w:r>
        <w:rPr>
          <w:rStyle w:val="Fuentedeprrafopredeter1"/>
          <w:rFonts w:ascii="Noto Sans" w:hAnsi="Noto Sans" w:cs="Noto Sans"/>
          <w:color w:val="000000"/>
          <w:sz w:val="22"/>
          <w:lang w:val="ca-ES"/>
        </w:rPr>
        <w:t xml:space="preserve"> </w:t>
      </w:r>
    </w:p>
    <w:p w:rsidR="008B4B38" w:rsidRDefault="008B4B38" w:rsidP="008B4B38">
      <w:pPr>
        <w:numPr>
          <w:ilvl w:val="0"/>
          <w:numId w:val="4"/>
        </w:numPr>
        <w:tabs>
          <w:tab w:val="clear" w:pos="720"/>
          <w:tab w:val="left" w:pos="-144"/>
          <w:tab w:val="left" w:pos="708"/>
        </w:tabs>
        <w:spacing w:after="0" w:line="312" w:lineRule="auto"/>
        <w:textAlignment w:val="baseline"/>
        <w:rPr>
          <w:rFonts w:ascii="Noto Sans" w:hAnsi="Noto Sans" w:cs="Noto Sans"/>
          <w:sz w:val="22"/>
          <w:lang w:val="ca-ES"/>
        </w:rPr>
      </w:pPr>
      <w:r>
        <w:rPr>
          <w:rStyle w:val="Fuentedeprrafopredeter1"/>
          <w:rFonts w:ascii="Noto Sans" w:hAnsi="Noto Sans" w:cs="Noto Sans"/>
          <w:b/>
          <w:bCs/>
          <w:color w:val="000000"/>
          <w:sz w:val="22"/>
          <w:lang w:val="ca-ES"/>
        </w:rPr>
        <w:t>Codi de protocol</w:t>
      </w:r>
      <w:r>
        <w:rPr>
          <w:rStyle w:val="Fuentedeprrafopredeter1"/>
          <w:rFonts w:ascii="Noto Sans" w:hAnsi="Noto Sans" w:cs="Noto Sans"/>
          <w:color w:val="000000"/>
          <w:sz w:val="22"/>
          <w:lang w:val="ca-ES"/>
        </w:rPr>
        <w:t xml:space="preserve"> </w:t>
      </w:r>
      <w:r>
        <w:rPr>
          <w:rStyle w:val="Fuentedeprrafopredeter1"/>
          <w:rFonts w:ascii="Noto Sans" w:hAnsi="Noto Sans" w:cs="Noto Sans"/>
          <w:color w:val="2A6099"/>
          <w:sz w:val="22"/>
          <w:lang w:val="ca-ES"/>
        </w:rPr>
        <w:t>(si en té)</w:t>
      </w:r>
    </w:p>
    <w:p w:rsidR="008B4B38" w:rsidRDefault="008B4B38" w:rsidP="008B4B38">
      <w:pPr>
        <w:numPr>
          <w:ilvl w:val="0"/>
          <w:numId w:val="4"/>
        </w:numPr>
        <w:tabs>
          <w:tab w:val="clear" w:pos="720"/>
          <w:tab w:val="left" w:pos="-144"/>
          <w:tab w:val="left" w:pos="708"/>
        </w:tabs>
        <w:spacing w:after="0" w:line="312" w:lineRule="auto"/>
        <w:textAlignment w:val="baseline"/>
        <w:rPr>
          <w:rFonts w:ascii="Noto Sans" w:hAnsi="Noto Sans" w:cs="Noto Sans"/>
          <w:sz w:val="22"/>
          <w:lang w:val="ca-ES"/>
        </w:rPr>
      </w:pPr>
      <w:r>
        <w:rPr>
          <w:rStyle w:val="Fuentedeprrafopredeter1"/>
          <w:rFonts w:ascii="Noto Sans" w:hAnsi="Noto Sans" w:cs="Noto Sans"/>
          <w:b/>
          <w:bCs/>
          <w:color w:val="000000"/>
          <w:sz w:val="22"/>
          <w:lang w:val="ca-ES"/>
        </w:rPr>
        <w:t>Versió de protocol amb data</w:t>
      </w:r>
      <w:r>
        <w:rPr>
          <w:rStyle w:val="Fuentedeprrafopredeter1"/>
          <w:rFonts w:ascii="Noto Sans" w:hAnsi="Noto Sans" w:cs="Noto Sans"/>
          <w:color w:val="000000"/>
          <w:sz w:val="22"/>
          <w:lang w:val="ca-ES"/>
        </w:rPr>
        <w:t xml:space="preserve"> </w:t>
      </w:r>
      <w:r>
        <w:rPr>
          <w:rStyle w:val="Fuentedeprrafopredeter1"/>
          <w:rFonts w:ascii="Noto Sans" w:hAnsi="Noto Sans" w:cs="Noto Sans"/>
          <w:color w:val="2A6099"/>
          <w:sz w:val="22"/>
          <w:lang w:val="ca-ES"/>
        </w:rPr>
        <w:t>(per exemple: «Versió 1, de data 01/01/2021», que s’ha d’actualitzar després de cada modificació que es faci; s’ha de recordar que el CEI n’autoritza una versió concreta, que és de compliment obligat).</w:t>
      </w:r>
    </w:p>
    <w:p w:rsidR="008B4B38" w:rsidRDefault="008B4B38" w:rsidP="008B4B38">
      <w:pPr>
        <w:numPr>
          <w:ilvl w:val="0"/>
          <w:numId w:val="4"/>
        </w:numPr>
        <w:tabs>
          <w:tab w:val="clear" w:pos="720"/>
          <w:tab w:val="left" w:pos="-144"/>
          <w:tab w:val="left" w:pos="708"/>
        </w:tabs>
        <w:spacing w:after="0" w:line="312" w:lineRule="auto"/>
        <w:textAlignment w:val="baseline"/>
        <w:rPr>
          <w:rFonts w:ascii="Noto Sans" w:hAnsi="Noto Sans" w:cs="Noto Sans"/>
          <w:sz w:val="22"/>
          <w:lang w:val="ca-ES"/>
        </w:rPr>
      </w:pPr>
      <w:r>
        <w:rPr>
          <w:rStyle w:val="Fuentedeprrafopredeter1"/>
          <w:rFonts w:ascii="Noto Sans" w:hAnsi="Noto Sans" w:cs="Noto Sans"/>
          <w:b/>
          <w:bCs/>
          <w:color w:val="000000"/>
          <w:sz w:val="22"/>
          <w:lang w:val="ca-ES"/>
        </w:rPr>
        <w:t xml:space="preserve">Promotor </w:t>
      </w:r>
      <w:r>
        <w:rPr>
          <w:rStyle w:val="Fuentedeprrafopredeter1"/>
          <w:rFonts w:ascii="Noto Sans" w:hAnsi="Noto Sans" w:cs="Noto Sans"/>
          <w:color w:val="2A6099"/>
          <w:sz w:val="22"/>
          <w:lang w:val="ca-ES"/>
        </w:rPr>
        <w:t>(persona física o jurídica que assumeix la responsabilitat darrera del projecte).</w:t>
      </w:r>
    </w:p>
    <w:p w:rsidR="008B4B38" w:rsidRDefault="008B4B38" w:rsidP="008B4B38">
      <w:pPr>
        <w:numPr>
          <w:ilvl w:val="0"/>
          <w:numId w:val="4"/>
        </w:numPr>
        <w:tabs>
          <w:tab w:val="clear" w:pos="720"/>
          <w:tab w:val="left" w:pos="-144"/>
          <w:tab w:val="left" w:pos="708"/>
        </w:tabs>
        <w:spacing w:after="0" w:line="312" w:lineRule="auto"/>
        <w:textAlignment w:val="baseline"/>
        <w:rPr>
          <w:rFonts w:ascii="Noto Sans" w:hAnsi="Noto Sans" w:cs="Noto Sans"/>
          <w:sz w:val="22"/>
          <w:lang w:val="ca-ES"/>
        </w:rPr>
      </w:pPr>
      <w:r>
        <w:rPr>
          <w:rStyle w:val="Fuentedeprrafopredeter1"/>
          <w:rFonts w:ascii="Noto Sans" w:hAnsi="Noto Sans" w:cs="Noto Sans"/>
          <w:b/>
          <w:bCs/>
          <w:color w:val="000000"/>
          <w:sz w:val="22"/>
          <w:lang w:val="ca-ES"/>
        </w:rPr>
        <w:t xml:space="preserve">Investigador principal </w:t>
      </w:r>
      <w:r>
        <w:rPr>
          <w:rStyle w:val="Fuentedeprrafopredeter1"/>
          <w:rFonts w:ascii="Noto Sans" w:hAnsi="Noto Sans" w:cs="Noto Sans"/>
          <w:bCs/>
          <w:color w:val="4F81BD"/>
          <w:sz w:val="22"/>
          <w:lang w:val="ca-ES"/>
        </w:rPr>
        <w:t>(persona física responsable de fer l’estudi; ha d’incloure</w:t>
      </w:r>
      <w:r>
        <w:rPr>
          <w:rStyle w:val="Fuentedeprrafopredeter1"/>
          <w:rFonts w:ascii="Noto Sans" w:hAnsi="Noto Sans" w:cs="Noto Sans"/>
          <w:color w:val="4F81BD"/>
          <w:sz w:val="22"/>
          <w:lang w:val="ca-ES"/>
        </w:rPr>
        <w:t>: nom, llinatges, lloc exercit, unitat o servei i centre o institució).</w:t>
      </w:r>
    </w:p>
    <w:p w:rsidR="008B4B38" w:rsidRDefault="008B4B38" w:rsidP="008B4B38">
      <w:pPr>
        <w:numPr>
          <w:ilvl w:val="0"/>
          <w:numId w:val="4"/>
        </w:numPr>
        <w:tabs>
          <w:tab w:val="clear" w:pos="720"/>
          <w:tab w:val="left" w:pos="-144"/>
          <w:tab w:val="left" w:pos="708"/>
        </w:tabs>
        <w:spacing w:after="0" w:line="312" w:lineRule="auto"/>
        <w:textAlignment w:val="baseline"/>
        <w:rPr>
          <w:rFonts w:ascii="Noto Sans" w:hAnsi="Noto Sans" w:cs="Noto Sans"/>
          <w:sz w:val="22"/>
          <w:lang w:val="ca-ES"/>
        </w:rPr>
      </w:pPr>
      <w:r>
        <w:rPr>
          <w:rStyle w:val="Fuentedeprrafopredeter1"/>
          <w:rFonts w:ascii="Noto Sans" w:hAnsi="Noto Sans" w:cs="Noto Sans"/>
          <w:b/>
          <w:bCs/>
          <w:color w:val="000000"/>
          <w:sz w:val="22"/>
          <w:lang w:val="ca-ES"/>
        </w:rPr>
        <w:t xml:space="preserve">Investigadors col·laboradors </w:t>
      </w:r>
      <w:r>
        <w:rPr>
          <w:rStyle w:val="Fuentedeprrafopredeter1"/>
          <w:rFonts w:ascii="Noto Sans" w:hAnsi="Noto Sans" w:cs="Noto Sans"/>
          <w:bCs/>
          <w:color w:val="4F81BD"/>
          <w:sz w:val="22"/>
          <w:lang w:val="ca-ES"/>
        </w:rPr>
        <w:t>(hi ha d’haver almenys un col·laborador, que garanteixi la continuïtat del projecte en absència del principal)</w:t>
      </w:r>
      <w:r>
        <w:rPr>
          <w:rStyle w:val="Fuentedeprrafopredeter1"/>
          <w:rFonts w:ascii="Noto Sans" w:hAnsi="Noto Sans" w:cs="Noto Sans"/>
          <w:color w:val="2A6099"/>
          <w:sz w:val="22"/>
          <w:lang w:val="ca-ES"/>
        </w:rPr>
        <w:t>.</w:t>
      </w:r>
    </w:p>
    <w:p w:rsidR="008B4B38" w:rsidRDefault="008B4B38" w:rsidP="008B4B38">
      <w:pPr>
        <w:spacing w:before="170" w:line="312" w:lineRule="auto"/>
        <w:ind w:left="709"/>
        <w:rPr>
          <w:rFonts w:ascii="Noto Sans" w:hAnsi="Noto Sans" w:cs="Noto Sans"/>
          <w:color w:val="2E74B5" w:themeColor="accent1" w:themeShade="BF"/>
          <w:sz w:val="22"/>
          <w:lang w:val="ca-ES"/>
        </w:rPr>
      </w:pPr>
      <w:r>
        <w:rPr>
          <w:rStyle w:val="Fuentedeprrafopredeter1"/>
          <w:rFonts w:ascii="Noto Sans" w:hAnsi="Noto Sans" w:cs="Noto Sans"/>
          <w:b/>
          <w:bCs/>
          <w:i/>
          <w:iCs/>
          <w:color w:val="2E74B5" w:themeColor="accent1" w:themeShade="BF"/>
          <w:sz w:val="22"/>
          <w:lang w:val="ca-ES"/>
        </w:rPr>
        <w:t>Nota:</w:t>
      </w:r>
      <w:r>
        <w:rPr>
          <w:rStyle w:val="Fuentedeprrafopredeter1"/>
          <w:rFonts w:ascii="Noto Sans" w:hAnsi="Noto Sans" w:cs="Noto Sans"/>
          <w:i/>
          <w:iCs/>
          <w:color w:val="2E74B5" w:themeColor="accent1" w:themeShade="BF"/>
          <w:sz w:val="22"/>
          <w:lang w:val="ca-ES"/>
        </w:rPr>
        <w:t xml:space="preserve"> l’investigador principal pot coincidir amb el promotor (cosa que és habitual en la recerca clínica sense interès comercial).</w:t>
      </w:r>
    </w:p>
    <w:p w:rsidR="008B4B38" w:rsidRDefault="008B4B38" w:rsidP="008B4B38">
      <w:pPr>
        <w:numPr>
          <w:ilvl w:val="0"/>
          <w:numId w:val="2"/>
        </w:numPr>
        <w:tabs>
          <w:tab w:val="clear" w:pos="226"/>
          <w:tab w:val="left" w:pos="216"/>
        </w:tabs>
        <w:spacing w:before="120" w:after="120" w:line="240" w:lineRule="auto"/>
        <w:ind w:left="215" w:firstLine="0"/>
        <w:textAlignment w:val="baseline"/>
        <w:rPr>
          <w:rFonts w:ascii="Noto Sans" w:hAnsi="Noto Sans" w:cs="Noto Sans"/>
          <w:sz w:val="22"/>
          <w:lang w:val="ca-ES"/>
        </w:rPr>
      </w:pPr>
      <w:r>
        <w:rPr>
          <w:rStyle w:val="Fuentedeprrafopredeter1"/>
          <w:rFonts w:ascii="Noto Sans" w:hAnsi="Noto Sans" w:cs="Noto Sans"/>
          <w:b/>
          <w:bCs/>
          <w:sz w:val="22"/>
          <w:lang w:val="ca-ES"/>
        </w:rPr>
        <w:t>Índex</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Resum</w:t>
      </w:r>
    </w:p>
    <w:p w:rsidR="008B4B38" w:rsidRDefault="008B4B38" w:rsidP="008B4B38">
      <w:pPr>
        <w:tabs>
          <w:tab w:val="left" w:pos="216"/>
        </w:tabs>
        <w:spacing w:before="120" w:after="120" w:line="240" w:lineRule="auto"/>
        <w:ind w:left="709"/>
        <w:rPr>
          <w:rFonts w:ascii="Noto Sans" w:hAnsi="Noto Sans" w:cs="Noto Sans"/>
          <w:color w:val="2E74B5" w:themeColor="accent1" w:themeShade="BF"/>
          <w:sz w:val="22"/>
          <w:lang w:val="ca-ES"/>
        </w:rPr>
      </w:pPr>
      <w:r>
        <w:rPr>
          <w:rStyle w:val="Fuentedeprrafopredeter1"/>
          <w:rFonts w:ascii="Noto Sans" w:hAnsi="Noto Sans" w:cs="Noto Sans"/>
          <w:bCs/>
          <w:color w:val="2E74B5" w:themeColor="accent1" w:themeShade="BF"/>
          <w:sz w:val="22"/>
          <w:lang w:val="ca-ES"/>
        </w:rPr>
        <w:t>Aquest apartat és opcional, excepte si el protocol està redactat en anglès, en aquest cas és obligatori presentar-ne un resum en una llengua oficial de la comunitat autònoma (en el cas d’assajos clínics i estudis observacionals amb medicaments, n’hi ha d’haver una versió castellana perquè s’incorporen a un registre nacional).</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Títol del projecte</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Codi del protocol</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Promotor</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Investigador principal</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Centres en els quals es preveu fer l’estudi</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Disseny de l’estudi (transversal, cohorts, casos i controls, assaig clínic…)</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Condició o malaltia a estudiar</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Objectiu principal i secundaris</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lastRenderedPageBreak/>
        <w:t>Variable principal de valoració</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sz w:val="22"/>
          <w:lang w:val="ca-ES"/>
        </w:rPr>
      </w:pPr>
      <w:r>
        <w:rPr>
          <w:rFonts w:ascii="Noto Sans" w:hAnsi="Noto Sans" w:cs="Noto Sans"/>
          <w:sz w:val="22"/>
          <w:lang w:val="ca-ES"/>
        </w:rPr>
        <w:t>Població en estudi i nombre total de subjectes</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Antecedents i justificació del projecte</w:t>
      </w:r>
    </w:p>
    <w:p w:rsidR="008B4B38" w:rsidRDefault="008B4B38" w:rsidP="008B4B38">
      <w:pPr>
        <w:tabs>
          <w:tab w:val="left" w:pos="216"/>
        </w:tabs>
        <w:spacing w:before="120" w:after="120" w:line="240" w:lineRule="auto"/>
        <w:ind w:left="709"/>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 xml:space="preserve">En aquest apartat ha de presentar-se de forma clara el tema que es pretén investigar, descrivint-ne l’estat de coneixement actual (que ha de fonamentar-se en la literatura científica) i explicant els motius que justifiquen la pertinència de dur a terme l’estudi que es proposa. </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rFonts w:ascii="Noto Sans" w:hAnsi="Noto Sans" w:cs="Noto Sans"/>
          <w:b/>
          <w:bCs/>
          <w:sz w:val="22"/>
          <w:lang w:val="ca-ES"/>
        </w:rPr>
      </w:pPr>
      <w:r>
        <w:rPr>
          <w:rStyle w:val="Fuentedeprrafopredeter1"/>
          <w:rFonts w:ascii="Noto Sans" w:hAnsi="Noto Sans" w:cs="Noto Sans"/>
          <w:b/>
          <w:bCs/>
          <w:sz w:val="22"/>
          <w:lang w:val="ca-ES"/>
        </w:rPr>
        <w:t>Bibliografia</w:t>
      </w:r>
    </w:p>
    <w:p w:rsidR="008B4B38" w:rsidRDefault="008B4B38" w:rsidP="008B4B38">
      <w:pPr>
        <w:tabs>
          <w:tab w:val="left" w:pos="216"/>
        </w:tabs>
        <w:spacing w:before="120" w:after="120" w:line="240" w:lineRule="auto"/>
        <w:ind w:left="709"/>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Aquella en la qual es fonamenta la justificació de l’estudi, seguint les normes internacionals de citació (Vancouver).</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rFonts w:ascii="Noto Sans" w:hAnsi="Noto Sans" w:cs="Noto Sans"/>
          <w:b/>
          <w:bCs/>
          <w:sz w:val="22"/>
          <w:lang w:val="ca-ES"/>
        </w:rPr>
      </w:pPr>
      <w:r>
        <w:rPr>
          <w:rStyle w:val="Fuentedeprrafopredeter1"/>
          <w:rFonts w:ascii="Noto Sans" w:hAnsi="Noto Sans" w:cs="Noto Sans"/>
          <w:b/>
          <w:bCs/>
          <w:sz w:val="22"/>
          <w:lang w:val="ca-ES"/>
        </w:rPr>
        <w:t>Hipòtesi de l’estudi</w:t>
      </w:r>
    </w:p>
    <w:p w:rsidR="008B4B38" w:rsidRDefault="008B4B38" w:rsidP="008B4B38">
      <w:pPr>
        <w:tabs>
          <w:tab w:val="left" w:pos="216"/>
        </w:tabs>
        <w:spacing w:before="120" w:after="120" w:line="240" w:lineRule="auto"/>
        <w:ind w:left="709"/>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Sempre que els estudis siguin analítics i no merament descriptius.</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Objectius</w:t>
      </w:r>
    </w:p>
    <w:p w:rsidR="008B4B38" w:rsidRDefault="008B4B38" w:rsidP="008B4B38">
      <w:pPr>
        <w:tabs>
          <w:tab w:val="left" w:pos="216"/>
        </w:tabs>
        <w:spacing w:before="120" w:after="120" w:line="240" w:lineRule="auto"/>
        <w:ind w:left="709"/>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Els objectius han d’estar relacionats amb la hipòtesi que es planteja, i redactats de forma clara, concisa i operativa.</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ca-ES"/>
        </w:rPr>
      </w:pPr>
      <w:r>
        <w:rPr>
          <w:rFonts w:ascii="Noto Sans" w:hAnsi="Noto Sans" w:cs="Noto Sans"/>
          <w:sz w:val="22"/>
          <w:lang w:val="ca-ES"/>
        </w:rPr>
        <w:t xml:space="preserve">Objectiu principal: </w:t>
      </w:r>
      <w:r>
        <w:rPr>
          <w:rFonts w:ascii="Noto Sans" w:hAnsi="Noto Sans" w:cs="Noto Sans"/>
          <w:color w:val="2E74B5" w:themeColor="accent1" w:themeShade="BF"/>
          <w:sz w:val="22"/>
          <w:lang w:val="ca-ES"/>
        </w:rPr>
        <w:t>aquell pel qual es fa el càlcul de la grandària mostral i al qual es refereix la variable principal de mesurament.</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ca-ES"/>
        </w:rPr>
      </w:pPr>
      <w:r>
        <w:rPr>
          <w:rFonts w:ascii="Noto Sans" w:hAnsi="Noto Sans" w:cs="Noto Sans"/>
          <w:sz w:val="22"/>
          <w:lang w:val="ca-ES"/>
        </w:rPr>
        <w:t xml:space="preserve">Objectius secundaris: </w:t>
      </w:r>
      <w:r>
        <w:rPr>
          <w:rFonts w:ascii="Noto Sans" w:hAnsi="Noto Sans" w:cs="Noto Sans"/>
          <w:color w:val="2E74B5" w:themeColor="accent1" w:themeShade="BF"/>
          <w:sz w:val="22"/>
          <w:lang w:val="ca-ES"/>
        </w:rPr>
        <w:t>si n’hi ha.</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Tipus d’estudi</w:t>
      </w:r>
    </w:p>
    <w:p w:rsidR="008B4B38" w:rsidRDefault="008B4B38" w:rsidP="008B4B38">
      <w:pPr>
        <w:tabs>
          <w:tab w:val="left" w:pos="216"/>
        </w:tabs>
        <w:spacing w:before="120" w:after="120" w:line="240" w:lineRule="auto"/>
        <w:ind w:left="709"/>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 xml:space="preserve">Definició del disseny de l’estudi (observacional, </w:t>
      </w:r>
      <w:proofErr w:type="spellStart"/>
      <w:r>
        <w:rPr>
          <w:rStyle w:val="Fuentedeprrafopredeter1"/>
          <w:rFonts w:ascii="Noto Sans" w:hAnsi="Noto Sans" w:cs="Noto Sans"/>
          <w:bCs/>
          <w:color w:val="2E74B5" w:themeColor="accent1" w:themeShade="BF"/>
          <w:sz w:val="22"/>
          <w:lang w:val="ca-ES"/>
        </w:rPr>
        <w:t>interventiu</w:t>
      </w:r>
      <w:proofErr w:type="spellEnd"/>
      <w:r>
        <w:rPr>
          <w:rStyle w:val="Fuentedeprrafopredeter1"/>
          <w:rFonts w:ascii="Noto Sans" w:hAnsi="Noto Sans" w:cs="Noto Sans"/>
          <w:bCs/>
          <w:color w:val="2E74B5" w:themeColor="accent1" w:themeShade="BF"/>
          <w:sz w:val="22"/>
          <w:lang w:val="ca-ES"/>
        </w:rPr>
        <w:t xml:space="preserve">, transversal, de cohorts, casos i controls, assaig clínic, etc. S’hi han d’afegir tots els factors rellevants: </w:t>
      </w:r>
      <w:proofErr w:type="spellStart"/>
      <w:r>
        <w:rPr>
          <w:rStyle w:val="Fuentedeprrafopredeter1"/>
          <w:rFonts w:ascii="Noto Sans" w:hAnsi="Noto Sans" w:cs="Noto Sans"/>
          <w:bCs/>
          <w:color w:val="2E74B5" w:themeColor="accent1" w:themeShade="BF"/>
          <w:sz w:val="22"/>
          <w:lang w:val="ca-ES"/>
        </w:rPr>
        <w:t>unicèntric</w:t>
      </w:r>
      <w:proofErr w:type="spellEnd"/>
      <w:r>
        <w:rPr>
          <w:rStyle w:val="Fuentedeprrafopredeter1"/>
          <w:rFonts w:ascii="Noto Sans" w:hAnsi="Noto Sans" w:cs="Noto Sans"/>
          <w:bCs/>
          <w:color w:val="2E74B5" w:themeColor="accent1" w:themeShade="BF"/>
          <w:sz w:val="22"/>
          <w:lang w:val="ca-ES"/>
        </w:rPr>
        <w:t xml:space="preserve"> o multicèntric, prospectiu o retrospectiu, etc.)</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Material i mètodes</w:t>
      </w:r>
    </w:p>
    <w:p w:rsidR="008B4B38" w:rsidRDefault="008B4B38" w:rsidP="008B4B38">
      <w:pPr>
        <w:numPr>
          <w:ilvl w:val="1"/>
          <w:numId w:val="2"/>
        </w:numPr>
        <w:spacing w:before="120" w:after="120" w:line="240" w:lineRule="auto"/>
        <w:ind w:left="1276" w:hanging="425"/>
        <w:textAlignment w:val="baseline"/>
        <w:rPr>
          <w:rStyle w:val="Fuentedeprrafopredeter1"/>
          <w:rFonts w:ascii="Noto Sans" w:hAnsi="Noto Sans" w:cs="Noto Sans"/>
          <w:bCs/>
          <w:sz w:val="22"/>
          <w:lang w:val="ca-ES"/>
        </w:rPr>
      </w:pPr>
      <w:r>
        <w:rPr>
          <w:rStyle w:val="Fuentedeprrafopredeter1"/>
          <w:rFonts w:ascii="Noto Sans" w:hAnsi="Noto Sans" w:cs="Noto Sans"/>
          <w:bCs/>
          <w:sz w:val="22"/>
          <w:lang w:val="ca-ES"/>
        </w:rPr>
        <w:t>Àmbit d’estudi</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Definició dels subjectes en estudi</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Han de definir-se les característiques del grup en estudi (grup experimental, grup d’exposats, casos) i, en cas que n’hi hagi, també del grup de control.</w:t>
      </w:r>
    </w:p>
    <w:p w:rsidR="008B4B38" w:rsidRDefault="008B4B38" w:rsidP="008B4B38">
      <w:pPr>
        <w:numPr>
          <w:ilvl w:val="1"/>
          <w:numId w:val="2"/>
        </w:numPr>
        <w:spacing w:before="120" w:after="120" w:line="240" w:lineRule="auto"/>
        <w:ind w:left="1276" w:hanging="425"/>
        <w:textAlignment w:val="baseline"/>
        <w:rPr>
          <w:rStyle w:val="Fuentedeprrafopredeter1"/>
          <w:rFonts w:ascii="Noto Sans" w:hAnsi="Noto Sans" w:cs="Noto Sans"/>
          <w:bCs/>
          <w:sz w:val="22"/>
          <w:lang w:val="ca-ES"/>
        </w:rPr>
      </w:pPr>
      <w:r>
        <w:rPr>
          <w:rStyle w:val="Fuentedeprrafopredeter1"/>
          <w:rFonts w:ascii="Noto Sans" w:hAnsi="Noto Sans" w:cs="Noto Sans"/>
          <w:bCs/>
          <w:sz w:val="22"/>
          <w:lang w:val="ca-ES"/>
        </w:rPr>
        <w:t>Selecció i retirada de subjectes</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ca-ES"/>
        </w:rPr>
      </w:pPr>
      <w:r>
        <w:rPr>
          <w:rFonts w:ascii="Noto Sans" w:hAnsi="Noto Sans" w:cs="Noto Sans"/>
          <w:sz w:val="22"/>
          <w:lang w:val="ca-ES"/>
        </w:rPr>
        <w:t xml:space="preserve">Criteris d’inclusió i exclusió: </w:t>
      </w:r>
      <w:r>
        <w:rPr>
          <w:rFonts w:ascii="Noto Sans" w:hAnsi="Noto Sans" w:cs="Noto Sans"/>
          <w:color w:val="2E74B5" w:themeColor="accent1" w:themeShade="BF"/>
          <w:sz w:val="22"/>
          <w:lang w:val="ca-ES"/>
        </w:rPr>
        <w:t>en cas d’incloure població vulnerable, ha de justificar-se.</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ca-ES"/>
        </w:rPr>
      </w:pPr>
      <w:r>
        <w:rPr>
          <w:rFonts w:ascii="Noto Sans" w:hAnsi="Noto Sans" w:cs="Noto Sans"/>
          <w:sz w:val="22"/>
          <w:lang w:val="ca-ES"/>
        </w:rPr>
        <w:t xml:space="preserve">Fracàs terapèutic: </w:t>
      </w:r>
      <w:r>
        <w:rPr>
          <w:rFonts w:ascii="Noto Sans" w:hAnsi="Noto Sans" w:cs="Noto Sans"/>
          <w:color w:val="2E74B5" w:themeColor="accent1" w:themeShade="BF"/>
          <w:sz w:val="22"/>
          <w:lang w:val="ca-ES"/>
        </w:rPr>
        <w:t>només per a estudis experimentals en els quals hi ha una intervenció terapèutica, per exemple, una tècnica quirúrgica.</w:t>
      </w:r>
    </w:p>
    <w:p w:rsidR="008B4B38" w:rsidRDefault="008B4B38" w:rsidP="008B4B38">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ca-ES"/>
        </w:rPr>
      </w:pPr>
      <w:r>
        <w:rPr>
          <w:rFonts w:ascii="Noto Sans" w:hAnsi="Noto Sans" w:cs="Noto Sans"/>
          <w:sz w:val="22"/>
          <w:lang w:val="ca-ES"/>
        </w:rPr>
        <w:t xml:space="preserve">Criteris de retirada i rescat: </w:t>
      </w:r>
      <w:r>
        <w:rPr>
          <w:rFonts w:ascii="Noto Sans" w:hAnsi="Noto Sans" w:cs="Noto Sans"/>
          <w:color w:val="2E74B5" w:themeColor="accent1" w:themeShade="BF"/>
          <w:sz w:val="22"/>
          <w:lang w:val="ca-ES"/>
        </w:rPr>
        <w:t>si escau, habitualment en estudis experimentals com els que es descriuen en el punt anterior.</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Captació i reclutament dels participants</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lastRenderedPageBreak/>
        <w:t>Ha de detallar-se com, qui i on es recluten els participants.</w:t>
      </w:r>
    </w:p>
    <w:p w:rsidR="008B4B38" w:rsidRDefault="008B4B38" w:rsidP="008B4B38">
      <w:pPr>
        <w:numPr>
          <w:ilvl w:val="1"/>
          <w:numId w:val="2"/>
        </w:numPr>
        <w:spacing w:before="120" w:after="120" w:line="240" w:lineRule="auto"/>
        <w:ind w:left="1276" w:hanging="425"/>
        <w:textAlignment w:val="baseline"/>
        <w:rPr>
          <w:rStyle w:val="Fuentedeprrafopredeter1"/>
          <w:rFonts w:ascii="Noto Sans" w:hAnsi="Noto Sans" w:cs="Noto Sans"/>
          <w:bCs/>
          <w:sz w:val="22"/>
          <w:lang w:val="ca-ES"/>
        </w:rPr>
      </w:pPr>
      <w:r>
        <w:rPr>
          <w:rStyle w:val="Fuentedeprrafopredeter1"/>
          <w:rFonts w:ascii="Noto Sans" w:hAnsi="Noto Sans" w:cs="Noto Sans"/>
          <w:bCs/>
          <w:sz w:val="22"/>
          <w:lang w:val="ca-ES"/>
        </w:rPr>
        <w:t>Procediment d’assignació o aleatorització</w:t>
      </w:r>
    </w:p>
    <w:p w:rsidR="008B4B38" w:rsidRDefault="008B4B38" w:rsidP="008B4B38">
      <w:pPr>
        <w:tabs>
          <w:tab w:val="left" w:pos="216"/>
        </w:tabs>
        <w:spacing w:before="120" w:after="120" w:line="240" w:lineRule="auto"/>
        <w:ind w:left="1276"/>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Si escau; per exemple, experimentals de tipus assaig clínic.</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Justificació de la grandària mostral</w:t>
      </w:r>
    </w:p>
    <w:p w:rsidR="008B4B38" w:rsidRDefault="008B4B38" w:rsidP="008B4B38">
      <w:pPr>
        <w:tabs>
          <w:tab w:val="left" w:pos="936"/>
        </w:tabs>
        <w:spacing w:before="120" w:after="120" w:line="240" w:lineRule="auto"/>
        <w:ind w:left="1276"/>
        <w:rPr>
          <w:rFonts w:ascii="Noto Sans" w:hAnsi="Noto Sans" w:cs="Noto Sans"/>
          <w:sz w:val="22"/>
          <w:lang w:val="ca-ES"/>
        </w:rPr>
      </w:pPr>
      <w:r>
        <w:rPr>
          <w:rStyle w:val="Fuentedeprrafopredeter1"/>
          <w:rFonts w:ascii="Noto Sans" w:hAnsi="Noto Sans" w:cs="Noto Sans"/>
          <w:bCs/>
          <w:color w:val="2E74B5" w:themeColor="accent1" w:themeShade="BF"/>
          <w:sz w:val="22"/>
          <w:lang w:val="ca-ES"/>
        </w:rPr>
        <w:t>El càlcul de la grandària de la mostra en els estudis en els quals l’objectiu</w:t>
      </w:r>
      <w:r>
        <w:rPr>
          <w:rStyle w:val="Fuentedeprrafopredeter1"/>
          <w:rFonts w:ascii="Noto Sans" w:hAnsi="Noto Sans" w:cs="Noto Sans"/>
          <w:color w:val="4F81BD"/>
          <w:sz w:val="22"/>
          <w:lang w:val="ca-ES"/>
        </w:rPr>
        <w:t xml:space="preserve"> general estigui encaminat a </w:t>
      </w:r>
      <w:r>
        <w:rPr>
          <w:rStyle w:val="Fuentedeprrafopredeter1"/>
          <w:rFonts w:ascii="Noto Sans" w:hAnsi="Noto Sans" w:cs="Noto Sans"/>
          <w:b/>
          <w:bCs/>
          <w:color w:val="4F81BD"/>
          <w:sz w:val="22"/>
          <w:lang w:val="ca-ES"/>
        </w:rPr>
        <w:t>calcular una mesura de risc</w:t>
      </w:r>
      <w:r>
        <w:rPr>
          <w:rStyle w:val="Fuentedeprrafopredeter1"/>
          <w:rFonts w:ascii="Noto Sans" w:hAnsi="Noto Sans" w:cs="Noto Sans"/>
          <w:color w:val="4F81BD"/>
          <w:sz w:val="22"/>
          <w:lang w:val="ca-ES"/>
        </w:rPr>
        <w:t xml:space="preserve"> (RR, OR, HR…) ha de fer-se a partir de la predeterminació de la potència (usualment es predetermina en β = 0,8) i el nivell de confiança (usualment es predetermina en α = 0,05). També és necessari justificar-ho si la intenció de l’estudi és </w:t>
      </w:r>
      <w:r>
        <w:rPr>
          <w:rStyle w:val="Fuentedeprrafopredeter1"/>
          <w:rFonts w:ascii="Noto Sans" w:hAnsi="Noto Sans" w:cs="Noto Sans"/>
          <w:b/>
          <w:bCs/>
          <w:color w:val="4F81BD"/>
          <w:sz w:val="22"/>
          <w:lang w:val="ca-ES"/>
        </w:rPr>
        <w:t>determinar el càlcul d’una prevalença o una incidència d’un esdeveniment</w:t>
      </w:r>
      <w:r>
        <w:rPr>
          <w:rStyle w:val="Fuentedeprrafopredeter1"/>
          <w:rFonts w:ascii="Noto Sans" w:hAnsi="Noto Sans" w:cs="Noto Sans"/>
          <w:color w:val="4F81BD"/>
          <w:sz w:val="22"/>
          <w:lang w:val="ca-ES"/>
        </w:rPr>
        <w:t xml:space="preserve">. En aquests casos, la justificació ha de determinar-se amb la precisió (ω &lt; 0,5) i el nivell de confiança (α = 0,05). Si </w:t>
      </w:r>
      <w:r>
        <w:rPr>
          <w:rStyle w:val="Fuentedeprrafopredeter1"/>
          <w:rFonts w:ascii="Noto Sans" w:hAnsi="Noto Sans" w:cs="Noto Sans"/>
          <w:b/>
          <w:bCs/>
          <w:color w:val="4F81BD"/>
          <w:sz w:val="22"/>
          <w:lang w:val="ca-ES"/>
        </w:rPr>
        <w:t>la grandària de la mostra ve predeterminat</w:t>
      </w:r>
      <w:r>
        <w:rPr>
          <w:rStyle w:val="Fuentedeprrafopredeter1"/>
          <w:rFonts w:ascii="Noto Sans" w:hAnsi="Noto Sans" w:cs="Noto Sans"/>
          <w:color w:val="4F81BD"/>
          <w:sz w:val="22"/>
          <w:lang w:val="ca-ES"/>
        </w:rPr>
        <w:t>, cal presentar les dades de potència o precisió en funció de l’objectiu general que es plantegi.</w:t>
      </w:r>
    </w:p>
    <w:p w:rsidR="008B4B38" w:rsidRDefault="008B4B38" w:rsidP="008B4B38">
      <w:pPr>
        <w:tabs>
          <w:tab w:val="left" w:pos="936"/>
        </w:tabs>
        <w:spacing w:before="120" w:after="120" w:line="240" w:lineRule="auto"/>
        <w:ind w:left="1276"/>
        <w:rPr>
          <w:rFonts w:ascii="Noto Sans" w:hAnsi="Noto Sans" w:cs="Noto Sans"/>
          <w:sz w:val="22"/>
          <w:lang w:val="ca-ES"/>
        </w:rPr>
      </w:pPr>
      <w:r>
        <w:rPr>
          <w:rStyle w:val="Fuentedeprrafopredeter1"/>
          <w:rFonts w:ascii="Noto Sans" w:hAnsi="Noto Sans" w:cs="Noto Sans"/>
          <w:color w:val="4F81BD"/>
          <w:sz w:val="22"/>
          <w:lang w:val="ca-ES"/>
        </w:rPr>
        <w:t xml:space="preserve">Finalment, si la intenció del treball és establir </w:t>
      </w:r>
      <w:r>
        <w:rPr>
          <w:rStyle w:val="Fuentedeprrafopredeter1"/>
          <w:rFonts w:ascii="Noto Sans" w:hAnsi="Noto Sans" w:cs="Noto Sans"/>
          <w:b/>
          <w:bCs/>
          <w:color w:val="4F81BD"/>
          <w:sz w:val="22"/>
          <w:lang w:val="ca-ES"/>
        </w:rPr>
        <w:t>diferències descriptives entre grups</w:t>
      </w:r>
      <w:r>
        <w:rPr>
          <w:rStyle w:val="Fuentedeprrafopredeter1"/>
          <w:rFonts w:ascii="Noto Sans" w:hAnsi="Noto Sans" w:cs="Noto Sans"/>
          <w:color w:val="4F81BD"/>
          <w:sz w:val="22"/>
          <w:lang w:val="ca-ES"/>
        </w:rPr>
        <w:t>, cal indicar que la grandària de la mostra és suficient o raonable per trobar-hi diferències, en cas que n’hi hagi.</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Variables principal i secundàries</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 xml:space="preserve">Definició clara de les variables principal i secundàries que es recolliran. Les variables han de correspondre’s amb els objectius de l’estudi, és a dir, han de poder mesurar allò que hem identificat com a objectius de l’estudi. </w:t>
      </w:r>
    </w:p>
    <w:p w:rsidR="008B4B38" w:rsidRDefault="008B4B38" w:rsidP="008B4B38">
      <w:pPr>
        <w:tabs>
          <w:tab w:val="left" w:pos="216"/>
        </w:tabs>
        <w:spacing w:before="120" w:after="120" w:line="240" w:lineRule="auto"/>
        <w:ind w:left="1276"/>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Cal tenir en consideració el principi de minimització de dades que s’estableix en el Reglament general de protecció de dades —Reglament (UE) 679/2016 del Parlament Europeu i del Consell de 27 d’abril de 2016—, articles 5 i 89. A partir d’aquest, només s’ha de recopilar i tractar la mínima informació necessària per aconseguir la finalitat que es persegueix amb l’estudi en qüestió.</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Els qüestionaris, les escales o els criteris diagnòstics o terapèutics que s’aplicaran en l’estudi han d’incloure’s com a annexos al protocol.</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Descripció de la intervenció</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Ha d’incloure’s un calendari de visites i procediments que s’hi ha de fer. Aquest aspecte és particularment important en els estudis prospectius en els quals es duen a terme visites o procediments diagnòstics o terapèutics addicionals a la pràctica clínica habitual per recollir mostres biològiques o fer proves específiques per a l’estudi.</w:t>
      </w:r>
    </w:p>
    <w:p w:rsidR="008B4B38" w:rsidRDefault="008B4B38" w:rsidP="008B4B38">
      <w:pPr>
        <w:numPr>
          <w:ilvl w:val="1"/>
          <w:numId w:val="2"/>
        </w:numPr>
        <w:spacing w:before="120" w:after="120" w:line="240" w:lineRule="auto"/>
        <w:ind w:left="1276" w:hanging="425"/>
        <w:textAlignment w:val="baseline"/>
        <w:rPr>
          <w:rStyle w:val="Fuentedeprrafopredeter1"/>
          <w:rFonts w:ascii="Noto Sans" w:hAnsi="Noto Sans" w:cs="Noto Sans"/>
          <w:bCs/>
          <w:sz w:val="22"/>
          <w:lang w:val="ca-ES"/>
        </w:rPr>
      </w:pPr>
      <w:r>
        <w:rPr>
          <w:rStyle w:val="Fuentedeprrafopredeter1"/>
          <w:rFonts w:ascii="Noto Sans" w:hAnsi="Noto Sans" w:cs="Noto Sans"/>
          <w:bCs/>
          <w:sz w:val="22"/>
          <w:lang w:val="ca-ES"/>
        </w:rPr>
        <w:t>Cronograma i data prevista de finalització. Distribució de les tasques entre els membres de l’equip investigador</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lastRenderedPageBreak/>
        <w:t>S’ha de tenir en compte que la recollida de dades no pot iniciar-se fins a comptar amb els informes i autoritzacions que calguin segons el tipus d’estudi, entre els quals, el dictamen favorable del CEI.</w:t>
      </w:r>
    </w:p>
    <w:p w:rsidR="008B4B38" w:rsidRDefault="008B4B38" w:rsidP="008B4B38">
      <w:pPr>
        <w:numPr>
          <w:ilvl w:val="1"/>
          <w:numId w:val="2"/>
        </w:numPr>
        <w:spacing w:before="120" w:after="120" w:line="240" w:lineRule="auto"/>
        <w:ind w:left="1276" w:hanging="425"/>
        <w:textAlignment w:val="baseline"/>
        <w:rPr>
          <w:rStyle w:val="Fuentedeprrafopredeter1"/>
          <w:rFonts w:ascii="Noto Sans" w:hAnsi="Noto Sans" w:cs="Noto Sans"/>
          <w:bCs/>
          <w:sz w:val="22"/>
          <w:lang w:val="ca-ES"/>
        </w:rPr>
      </w:pPr>
      <w:r>
        <w:rPr>
          <w:rStyle w:val="Fuentedeprrafopredeter1"/>
          <w:rFonts w:ascii="Noto Sans" w:hAnsi="Noto Sans" w:cs="Noto Sans"/>
          <w:bCs/>
          <w:sz w:val="22"/>
          <w:lang w:val="ca-ES"/>
        </w:rPr>
        <w:t>Pla d’anàlisi estadística</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Ha d’ajustar-se als objectius proposats i a les variables recollides.</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Aspectes ètics i legals</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 xml:space="preserve">Compliment de Normes de bona pràctica clínica, Declaració de Hèlsinki, Conveni d’Oviedo, LO 3/2018, de 5 de desembre, de protecció de dades personals i garantia de drets digitals, així com les normatives de maneig d’història clínica </w:t>
      </w:r>
      <w:r>
        <w:rPr>
          <w:rStyle w:val="Fuentedeprrafopredeter1"/>
          <w:rFonts w:ascii="Noto Sans" w:hAnsi="Noto Sans" w:cs="Noto Sans"/>
          <w:bCs/>
          <w:color w:val="2E74B5" w:themeColor="accent1" w:themeShade="BF"/>
          <w:sz w:val="22"/>
          <w:lang w:val="ca-ES"/>
        </w:rPr>
        <w:t>(i altres normes que hi puguin ser d’aplicació segons el tipus d’estudi).</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De forma general, en el protocol s’ha d’incloure que l’equip investigador complirà les normes esmentades durant el desenvolupament de la recerca.</w:t>
      </w:r>
    </w:p>
    <w:p w:rsidR="008B4B38" w:rsidRDefault="008B4B38" w:rsidP="008B4B38">
      <w:pPr>
        <w:numPr>
          <w:ilvl w:val="1"/>
          <w:numId w:val="2"/>
        </w:numPr>
        <w:spacing w:before="120" w:after="120" w:line="240" w:lineRule="auto"/>
        <w:ind w:left="1276" w:hanging="425"/>
        <w:textAlignment w:val="baseline"/>
        <w:rPr>
          <w:rStyle w:val="Fuentedeprrafopredeter1"/>
          <w:bCs/>
          <w:color w:val="2E74B5" w:themeColor="accent1" w:themeShade="BF"/>
          <w:lang w:val="ca-ES"/>
        </w:rPr>
      </w:pPr>
      <w:r>
        <w:rPr>
          <w:rStyle w:val="Fuentedeprrafopredeter1"/>
          <w:rFonts w:ascii="Noto Sans" w:hAnsi="Noto Sans" w:cs="Noto Sans"/>
          <w:bCs/>
          <w:sz w:val="22"/>
          <w:lang w:val="ca-ES"/>
        </w:rPr>
        <w:t xml:space="preserve">Models de consentiment informat </w:t>
      </w:r>
      <w:r>
        <w:rPr>
          <w:rStyle w:val="Fuentedeprrafopredeter1"/>
          <w:rFonts w:ascii="Noto Sans" w:hAnsi="Noto Sans" w:cs="Noto Sans"/>
          <w:bCs/>
          <w:color w:val="2E74B5" w:themeColor="accent1" w:themeShade="BF"/>
          <w:sz w:val="22"/>
          <w:lang w:val="ca-ES"/>
        </w:rPr>
        <w:t xml:space="preserve">(vegeu els models disponibles a la pàgina web del </w:t>
      </w:r>
      <w:proofErr w:type="spellStart"/>
      <w:r>
        <w:rPr>
          <w:rStyle w:val="Fuentedeprrafopredeter1"/>
          <w:rFonts w:ascii="Noto Sans" w:hAnsi="Noto Sans" w:cs="Noto Sans"/>
          <w:bCs/>
          <w:color w:val="2E74B5" w:themeColor="accent1" w:themeShade="BF"/>
          <w:sz w:val="22"/>
          <w:lang w:val="ca-ES"/>
        </w:rPr>
        <w:t>CEIm</w:t>
      </w:r>
      <w:proofErr w:type="spellEnd"/>
      <w:r>
        <w:rPr>
          <w:rStyle w:val="Fuentedeprrafopredeter1"/>
          <w:rFonts w:ascii="Noto Sans" w:hAnsi="Noto Sans" w:cs="Noto Sans"/>
          <w:bCs/>
          <w:color w:val="2E74B5" w:themeColor="accent1" w:themeShade="BF"/>
          <w:sz w:val="22"/>
          <w:lang w:val="ca-ES"/>
        </w:rPr>
        <w:t xml:space="preserve">-IB: </w:t>
      </w:r>
      <w:r>
        <w:rPr>
          <w:rStyle w:val="Fuentedeprrafopredeter1"/>
          <w:rFonts w:ascii="Noto Sans" w:hAnsi="Noto Sans" w:cs="Noto Sans"/>
          <w:bCs/>
          <w:i/>
          <w:color w:val="2E74B5" w:themeColor="accent1" w:themeShade="BF"/>
          <w:sz w:val="22"/>
          <w:lang w:val="ca-ES"/>
        </w:rPr>
        <w:t>ceisalut.caib.es</w:t>
      </w:r>
      <w:r>
        <w:rPr>
          <w:rStyle w:val="Fuentedeprrafopredeter1"/>
          <w:rFonts w:ascii="Noto Sans" w:hAnsi="Noto Sans" w:cs="Noto Sans"/>
          <w:bCs/>
          <w:color w:val="2E74B5" w:themeColor="accent1" w:themeShade="BF"/>
          <w:sz w:val="22"/>
          <w:lang w:val="ca-ES"/>
        </w:rPr>
        <w:t>)</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 xml:space="preserve">És preferible que els models adaptats per a l’estudi s’aportin com a annexos al protocol. En cas de menors o pacients incapacitats, cal incloure-hi els fulls d’informació i consentiment informat adreçats als representants legals, així com als pacients, adaptats en llenguatge i extensió a la seva capacitat de comprensió (per exemple, versió per a menors de 12 anys, per a 12-16 i per a adults). Els majors de 12 anys han d’atorgar el seu consentiment i signar-lo. Els menors de 12 anys no atorguen el seu consentiment, però han de ser sempre oïts, si tenen la maduresa suficient. Es recorda que ha d’obtenir-se la signatura de tots dos progenitors, o en cas que només signi un d’ells, aquest ha de confirmar que l’altre coneix l’estudi i accepta que hi participi el menor. </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 xml:space="preserve">A més, ha d’incloure’s el full de signatura del consentiment davant un testimoni en el cas que un participant no pugui llegir o escriure. </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 xml:space="preserve">Si per les característiques de l’estudi no és viable l’obtenció del consentiment, ha de justificar-se en aquest apartat (vegeu-ne un model a la pàgina web del </w:t>
      </w:r>
      <w:proofErr w:type="spellStart"/>
      <w:r>
        <w:rPr>
          <w:rStyle w:val="Fuentedeprrafopredeter1"/>
          <w:rFonts w:ascii="Noto Sans" w:hAnsi="Noto Sans" w:cs="Noto Sans"/>
          <w:bCs/>
          <w:color w:val="2E74B5" w:themeColor="accent1" w:themeShade="BF"/>
          <w:sz w:val="22"/>
          <w:lang w:val="ca-ES"/>
        </w:rPr>
        <w:t>CEIm</w:t>
      </w:r>
      <w:proofErr w:type="spellEnd"/>
      <w:r>
        <w:rPr>
          <w:rStyle w:val="Fuentedeprrafopredeter1"/>
          <w:rFonts w:ascii="Noto Sans" w:hAnsi="Noto Sans" w:cs="Noto Sans"/>
          <w:bCs/>
          <w:color w:val="2E74B5" w:themeColor="accent1" w:themeShade="BF"/>
          <w:sz w:val="22"/>
          <w:lang w:val="ca-ES"/>
        </w:rPr>
        <w:t xml:space="preserve">-IB: </w:t>
      </w:r>
      <w:r>
        <w:rPr>
          <w:rStyle w:val="Fuentedeprrafopredeter1"/>
          <w:rFonts w:ascii="Noto Sans" w:hAnsi="Noto Sans" w:cs="Noto Sans"/>
          <w:bCs/>
          <w:i/>
          <w:color w:val="2E74B5" w:themeColor="accent1" w:themeShade="BF"/>
          <w:sz w:val="22"/>
          <w:lang w:val="ca-ES"/>
        </w:rPr>
        <w:t>ceisalut.caib.es</w:t>
      </w:r>
      <w:r>
        <w:rPr>
          <w:rStyle w:val="Fuentedeprrafopredeter1"/>
          <w:rFonts w:ascii="Noto Sans" w:hAnsi="Noto Sans" w:cs="Noto Sans"/>
          <w:bCs/>
          <w:color w:val="2E74B5" w:themeColor="accent1" w:themeShade="BF"/>
          <w:sz w:val="22"/>
          <w:lang w:val="ca-ES"/>
        </w:rPr>
        <w:t xml:space="preserve">). En el cas d’estudis amb dades de salut, es recorda que la utilització d’aquestes amb finalitats de recerca sense el consentiment dels subjectes font ha de complir el que s’estableix en la disposició addicional 17a de la Llei orgànica 3/2018, de 5 de desembre, de protecció de dades personals i garantia dels drets digitals. A més, s’ha de seguir el procediment d’ús de dades en recerca que estableix la institució responsable de la informació afectada. </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Confidencialitat de la informació recollida en el context de l’estudi</w:t>
      </w:r>
    </w:p>
    <w:p w:rsidR="008B4B38" w:rsidRDefault="008B4B38" w:rsidP="008B4B38">
      <w:pPr>
        <w:tabs>
          <w:tab w:val="left" w:pos="216"/>
        </w:tabs>
        <w:spacing w:before="120" w:after="120" w:line="240" w:lineRule="auto"/>
        <w:ind w:left="1276"/>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lastRenderedPageBreak/>
        <w:t xml:space="preserve">La privadesa ha de garantir-se des del disseny i per defecte. En ordre creixent de nivell de protecció, les dades es poden (1) codificar o </w:t>
      </w:r>
      <w:proofErr w:type="spellStart"/>
      <w:r>
        <w:rPr>
          <w:rStyle w:val="Fuentedeprrafopredeter1"/>
          <w:rFonts w:ascii="Noto Sans" w:hAnsi="Noto Sans" w:cs="Noto Sans"/>
          <w:bCs/>
          <w:color w:val="2E74B5" w:themeColor="accent1" w:themeShade="BF"/>
          <w:sz w:val="22"/>
          <w:lang w:val="ca-ES"/>
        </w:rPr>
        <w:t>pseudonimitzar</w:t>
      </w:r>
      <w:proofErr w:type="spellEnd"/>
      <w:r>
        <w:rPr>
          <w:rStyle w:val="Fuentedeprrafopredeter1"/>
          <w:rFonts w:ascii="Noto Sans" w:hAnsi="Noto Sans" w:cs="Noto Sans"/>
          <w:bCs/>
          <w:color w:val="2E74B5" w:themeColor="accent1" w:themeShade="BF"/>
          <w:sz w:val="22"/>
          <w:lang w:val="ca-ES"/>
        </w:rPr>
        <w:t xml:space="preserve"> (s’identifica el subjecte per un codi, però el mateix investigador conserva l’arxiu que relaciona cada codi amb el respectiu subjecte font, per la qual cosa la </w:t>
      </w:r>
      <w:proofErr w:type="spellStart"/>
      <w:r>
        <w:rPr>
          <w:rStyle w:val="Fuentedeprrafopredeter1"/>
          <w:rFonts w:ascii="Noto Sans" w:hAnsi="Noto Sans" w:cs="Noto Sans"/>
          <w:bCs/>
          <w:color w:val="2E74B5" w:themeColor="accent1" w:themeShade="BF"/>
          <w:sz w:val="22"/>
          <w:lang w:val="ca-ES"/>
        </w:rPr>
        <w:t>reidentificació</w:t>
      </w:r>
      <w:proofErr w:type="spellEnd"/>
      <w:r>
        <w:rPr>
          <w:rStyle w:val="Fuentedeprrafopredeter1"/>
          <w:rFonts w:ascii="Noto Sans" w:hAnsi="Noto Sans" w:cs="Noto Sans"/>
          <w:bCs/>
          <w:color w:val="2E74B5" w:themeColor="accent1" w:themeShade="BF"/>
          <w:sz w:val="22"/>
          <w:lang w:val="ca-ES"/>
        </w:rPr>
        <w:t xml:space="preserve"> és possible) o (2) </w:t>
      </w:r>
      <w:proofErr w:type="spellStart"/>
      <w:r>
        <w:rPr>
          <w:rStyle w:val="Fuentedeprrafopredeter1"/>
          <w:rFonts w:ascii="Noto Sans" w:hAnsi="Noto Sans" w:cs="Noto Sans"/>
          <w:bCs/>
          <w:color w:val="2E74B5" w:themeColor="accent1" w:themeShade="BF"/>
          <w:sz w:val="22"/>
          <w:lang w:val="ca-ES"/>
        </w:rPr>
        <w:t>anonimitzar</w:t>
      </w:r>
      <w:proofErr w:type="spellEnd"/>
      <w:r>
        <w:rPr>
          <w:rStyle w:val="Fuentedeprrafopredeter1"/>
          <w:rFonts w:ascii="Noto Sans" w:hAnsi="Noto Sans" w:cs="Noto Sans"/>
          <w:bCs/>
          <w:color w:val="2E74B5" w:themeColor="accent1" w:themeShade="BF"/>
          <w:sz w:val="22"/>
          <w:lang w:val="ca-ES"/>
        </w:rPr>
        <w:t xml:space="preserve"> (s’ha romput el vincle amb el subjecte font de forma irreversible).</w:t>
      </w:r>
    </w:p>
    <w:p w:rsidR="008B4B38" w:rsidRDefault="008B4B38" w:rsidP="008B4B38">
      <w:pPr>
        <w:tabs>
          <w:tab w:val="left" w:pos="216"/>
        </w:tabs>
        <w:spacing w:before="120" w:after="120" w:line="240" w:lineRule="auto"/>
        <w:ind w:left="1276"/>
        <w:rPr>
          <w:rStyle w:val="Fuentedeprrafopredeter1"/>
          <w:rFonts w:ascii="Noto Sans" w:hAnsi="Noto Sans" w:cs="Noto Sans"/>
          <w:bCs/>
          <w:color w:val="2E74B5" w:themeColor="accent1" w:themeShade="BF"/>
          <w:sz w:val="22"/>
          <w:lang w:val="ca-ES"/>
        </w:rPr>
      </w:pPr>
      <w:proofErr w:type="spellStart"/>
      <w:r>
        <w:rPr>
          <w:rStyle w:val="Fuentedeprrafopredeter1"/>
          <w:rFonts w:ascii="Noto Sans" w:hAnsi="Noto Sans" w:cs="Noto Sans"/>
          <w:bCs/>
          <w:color w:val="2E74B5" w:themeColor="accent1" w:themeShade="BF"/>
          <w:sz w:val="22"/>
          <w:lang w:val="ca-ES"/>
        </w:rPr>
        <w:t>L’anonimització</w:t>
      </w:r>
      <w:proofErr w:type="spellEnd"/>
      <w:r>
        <w:rPr>
          <w:rStyle w:val="Fuentedeprrafopredeter1"/>
          <w:rFonts w:ascii="Noto Sans" w:hAnsi="Noto Sans" w:cs="Noto Sans"/>
          <w:bCs/>
          <w:color w:val="2E74B5" w:themeColor="accent1" w:themeShade="BF"/>
          <w:sz w:val="22"/>
          <w:lang w:val="ca-ES"/>
        </w:rPr>
        <w:t xml:space="preserve"> sempre és preferible, però no sempre és possible; per exemple, els dissenys prospectius necessiten recollir nova informació de cada subjecte al llarg del temps. Per això, l’investigador principal, o la persona de l’equip en qui delegui, pot conservar, de manera separada a les dades de la recerca i mentre duri l’estudi, una llista addicional en què es relacionin els codis del pacient en l’estudi i les dades </w:t>
      </w:r>
      <w:proofErr w:type="spellStart"/>
      <w:r>
        <w:rPr>
          <w:rStyle w:val="Fuentedeprrafopredeter1"/>
          <w:rFonts w:ascii="Noto Sans" w:hAnsi="Noto Sans" w:cs="Noto Sans"/>
          <w:bCs/>
          <w:color w:val="2E74B5" w:themeColor="accent1" w:themeShade="BF"/>
          <w:sz w:val="22"/>
          <w:lang w:val="ca-ES"/>
        </w:rPr>
        <w:t>identificatives</w:t>
      </w:r>
      <w:proofErr w:type="spellEnd"/>
      <w:r>
        <w:rPr>
          <w:rStyle w:val="Fuentedeprrafopredeter1"/>
          <w:rFonts w:ascii="Noto Sans" w:hAnsi="Noto Sans" w:cs="Noto Sans"/>
          <w:bCs/>
          <w:color w:val="2E74B5" w:themeColor="accent1" w:themeShade="BF"/>
          <w:sz w:val="22"/>
          <w:lang w:val="ca-ES"/>
        </w:rPr>
        <w:t xml:space="preserve"> per mantenir-ne la traçabilitat.</w:t>
      </w:r>
    </w:p>
    <w:p w:rsidR="008B4B38" w:rsidRDefault="008B4B38" w:rsidP="008B4B38">
      <w:pPr>
        <w:tabs>
          <w:tab w:val="left" w:pos="216"/>
        </w:tabs>
        <w:spacing w:before="120" w:after="120" w:line="240" w:lineRule="auto"/>
        <w:ind w:left="1276"/>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En el protocol s’ha de reflectir com es recolliran, custodiaran i tractaran les dades de l’estudi, així com les mesures que es prendran per garantir-ne la seguretat, incloent-hi, si escau:</w:t>
      </w:r>
    </w:p>
    <w:p w:rsidR="008B4B38" w:rsidRDefault="008B4B38" w:rsidP="008B4B38">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ca-ES"/>
        </w:rPr>
      </w:pPr>
      <w:r>
        <w:rPr>
          <w:rStyle w:val="Fuentedeprrafopredeter1"/>
          <w:rFonts w:ascii="Noto Sans" w:hAnsi="Noto Sans" w:cs="Noto Sans"/>
          <w:color w:val="2A6099"/>
          <w:sz w:val="22"/>
          <w:lang w:val="ca-ES"/>
        </w:rPr>
        <w:t>L’estructura del codi que s’usarà.</w:t>
      </w:r>
    </w:p>
    <w:p w:rsidR="008B4B38" w:rsidRDefault="008B4B38" w:rsidP="008B4B38">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ca-ES"/>
        </w:rPr>
      </w:pPr>
      <w:r>
        <w:rPr>
          <w:rStyle w:val="Fuentedeprrafopredeter1"/>
          <w:rFonts w:ascii="Noto Sans" w:hAnsi="Noto Sans" w:cs="Noto Sans"/>
          <w:color w:val="2A6099"/>
          <w:sz w:val="22"/>
          <w:lang w:val="ca-ES"/>
        </w:rPr>
        <w:t xml:space="preserve">L’absència en els quaderns de recollida de dades o bases electròniques d’informació que permetin identificar directament els subjectes (nom, inicials, número d’història clínica, DNI o CIP; atès que la data de naixement completa, unida a informació clínica detallada, pot permetre’n la </w:t>
      </w:r>
      <w:proofErr w:type="spellStart"/>
      <w:r>
        <w:rPr>
          <w:rStyle w:val="Fuentedeprrafopredeter1"/>
          <w:rFonts w:ascii="Noto Sans" w:hAnsi="Noto Sans" w:cs="Noto Sans"/>
          <w:color w:val="2A6099"/>
          <w:sz w:val="22"/>
          <w:lang w:val="ca-ES"/>
        </w:rPr>
        <w:t>reidentificació</w:t>
      </w:r>
      <w:proofErr w:type="spellEnd"/>
      <w:r>
        <w:rPr>
          <w:rStyle w:val="Fuentedeprrafopredeter1"/>
          <w:rFonts w:ascii="Noto Sans" w:hAnsi="Noto Sans" w:cs="Noto Sans"/>
          <w:color w:val="2A6099"/>
          <w:sz w:val="22"/>
          <w:lang w:val="ca-ES"/>
        </w:rPr>
        <w:t xml:space="preserve"> en molts casos, es recomana optar per recollir l’edat o bé només el mes i l’any de naixement, i s’ha de justificar, si escau, la necessitat de registrar la data completa de naixement).</w:t>
      </w:r>
    </w:p>
    <w:p w:rsidR="008B4B38" w:rsidRDefault="008B4B38" w:rsidP="008B4B38">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ca-ES"/>
        </w:rPr>
      </w:pPr>
      <w:r>
        <w:rPr>
          <w:rStyle w:val="Fuentedeprrafopredeter1"/>
          <w:rFonts w:ascii="Noto Sans" w:hAnsi="Noto Sans" w:cs="Noto Sans"/>
          <w:color w:val="2A6099"/>
          <w:sz w:val="22"/>
          <w:lang w:val="ca-ES"/>
        </w:rPr>
        <w:t>Com es procedirà amb les dades en finalitzar l’estudi, si es destruiran o es guardaran, i durant quant de temps.</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
          <w:bCs/>
          <w:color w:val="2E74B5" w:themeColor="accent1" w:themeShade="BF"/>
          <w:sz w:val="22"/>
          <w:lang w:val="ca-ES"/>
        </w:rPr>
        <w:t>IMPORTANT:</w:t>
      </w:r>
      <w:r>
        <w:rPr>
          <w:rStyle w:val="Fuentedeprrafopredeter1"/>
          <w:rFonts w:ascii="Noto Sans" w:hAnsi="Noto Sans" w:cs="Noto Sans"/>
          <w:bCs/>
          <w:color w:val="2E74B5" w:themeColor="accent1" w:themeShade="BF"/>
          <w:sz w:val="22"/>
          <w:lang w:val="ca-ES"/>
        </w:rPr>
        <w:t xml:space="preserve"> tota la informació inclosa en el protocol relativa a la confidencialitat ha de ser congruent amb la que es reflecteixi en els documents d’informació al pacient i de consentiment informat.</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Maneig de mostres biològiques conforme a la Llei 14/2007 i el Reial decret 1716/2011</w:t>
      </w:r>
    </w:p>
    <w:p w:rsidR="008B4B38" w:rsidRDefault="008B4B38" w:rsidP="008B4B38">
      <w:pPr>
        <w:tabs>
          <w:tab w:val="left" w:pos="216"/>
        </w:tabs>
        <w:spacing w:before="120" w:after="120" w:line="240" w:lineRule="auto"/>
        <w:ind w:left="1276"/>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Igual que amb les dades, ha d’identificar-se en quin estat d’identificació es recolliran i tractaran les mostres (</w:t>
      </w:r>
      <w:proofErr w:type="spellStart"/>
      <w:r>
        <w:rPr>
          <w:rStyle w:val="Fuentedeprrafopredeter1"/>
          <w:rFonts w:ascii="Noto Sans" w:hAnsi="Noto Sans" w:cs="Noto Sans"/>
          <w:bCs/>
          <w:color w:val="2E74B5" w:themeColor="accent1" w:themeShade="BF"/>
          <w:sz w:val="22"/>
          <w:lang w:val="ca-ES"/>
        </w:rPr>
        <w:t>anonimitzades</w:t>
      </w:r>
      <w:proofErr w:type="spellEnd"/>
      <w:r>
        <w:rPr>
          <w:rStyle w:val="Fuentedeprrafopredeter1"/>
          <w:rFonts w:ascii="Noto Sans" w:hAnsi="Noto Sans" w:cs="Noto Sans"/>
          <w:bCs/>
          <w:color w:val="2E74B5" w:themeColor="accent1" w:themeShade="BF"/>
          <w:sz w:val="22"/>
          <w:lang w:val="ca-ES"/>
        </w:rPr>
        <w:t xml:space="preserve">, </w:t>
      </w:r>
      <w:proofErr w:type="spellStart"/>
      <w:r>
        <w:rPr>
          <w:rStyle w:val="Fuentedeprrafopredeter1"/>
          <w:rFonts w:ascii="Noto Sans" w:hAnsi="Noto Sans" w:cs="Noto Sans"/>
          <w:bCs/>
          <w:color w:val="2E74B5" w:themeColor="accent1" w:themeShade="BF"/>
          <w:sz w:val="22"/>
          <w:lang w:val="ca-ES"/>
        </w:rPr>
        <w:t>pseudonimitzades</w:t>
      </w:r>
      <w:proofErr w:type="spellEnd"/>
      <w:r>
        <w:rPr>
          <w:rStyle w:val="Fuentedeprrafopredeter1"/>
          <w:rFonts w:ascii="Noto Sans" w:hAnsi="Noto Sans" w:cs="Noto Sans"/>
          <w:bCs/>
          <w:color w:val="2E74B5" w:themeColor="accent1" w:themeShade="BF"/>
          <w:sz w:val="22"/>
          <w:lang w:val="ca-ES"/>
        </w:rPr>
        <w:t xml:space="preserve"> o codificades), com i qui es responsabilitzarà d’obtenir-les, on es faran les anàlisis que es preveuen en el protocol (si les mostres s’envien a altres centres, cal identificar la institució i el responsable que s’hi ha d’encarregar del bon ús i la custòdia del material). És necessari descriure quina serà la destinació final de les mostres una vegada acabat l’estudi (destrucció, inclusió en una col·lecció de mostres o inclusió en un </w:t>
      </w:r>
      <w:proofErr w:type="spellStart"/>
      <w:r>
        <w:rPr>
          <w:rStyle w:val="Fuentedeprrafopredeter1"/>
          <w:rFonts w:ascii="Noto Sans" w:hAnsi="Noto Sans" w:cs="Noto Sans"/>
          <w:bCs/>
          <w:color w:val="2E74B5" w:themeColor="accent1" w:themeShade="BF"/>
          <w:sz w:val="22"/>
          <w:lang w:val="ca-ES"/>
        </w:rPr>
        <w:t>biobanc</w:t>
      </w:r>
      <w:proofErr w:type="spellEnd"/>
      <w:r>
        <w:rPr>
          <w:rStyle w:val="Fuentedeprrafopredeter1"/>
          <w:rFonts w:ascii="Noto Sans" w:hAnsi="Noto Sans" w:cs="Noto Sans"/>
          <w:bCs/>
          <w:color w:val="2E74B5" w:themeColor="accent1" w:themeShade="BF"/>
          <w:sz w:val="22"/>
          <w:lang w:val="ca-ES"/>
        </w:rPr>
        <w:t xml:space="preserve"> acreditat). En aquestes </w:t>
      </w:r>
      <w:r>
        <w:rPr>
          <w:rStyle w:val="Fuentedeprrafopredeter1"/>
          <w:rFonts w:ascii="Noto Sans" w:hAnsi="Noto Sans" w:cs="Noto Sans"/>
          <w:bCs/>
          <w:color w:val="2E74B5" w:themeColor="accent1" w:themeShade="BF"/>
          <w:sz w:val="22"/>
          <w:lang w:val="ca-ES"/>
        </w:rPr>
        <w:lastRenderedPageBreak/>
        <w:t xml:space="preserve">dues darreres opcions, ha d’oferir-se informació al CEI sobre la col·lecció i el seu responsable (les col·leccions han d’estar donades d’alta en el Registre Nacional de l’Institut de Salut Carlos III) o les dades que identifiquin el </w:t>
      </w:r>
      <w:proofErr w:type="spellStart"/>
      <w:r>
        <w:rPr>
          <w:rStyle w:val="Fuentedeprrafopredeter1"/>
          <w:rFonts w:ascii="Noto Sans" w:hAnsi="Noto Sans" w:cs="Noto Sans"/>
          <w:bCs/>
          <w:color w:val="2E74B5" w:themeColor="accent1" w:themeShade="BF"/>
          <w:sz w:val="22"/>
          <w:lang w:val="ca-ES"/>
        </w:rPr>
        <w:t>biobanc</w:t>
      </w:r>
      <w:proofErr w:type="spellEnd"/>
      <w:r>
        <w:rPr>
          <w:rStyle w:val="Fuentedeprrafopredeter1"/>
          <w:rFonts w:ascii="Noto Sans" w:hAnsi="Noto Sans" w:cs="Noto Sans"/>
          <w:bCs/>
          <w:color w:val="2E74B5" w:themeColor="accent1" w:themeShade="BF"/>
          <w:sz w:val="22"/>
          <w:lang w:val="ca-ES"/>
        </w:rPr>
        <w:t xml:space="preserve"> acreditat.</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
          <w:bCs/>
          <w:color w:val="2E74B5" w:themeColor="accent1" w:themeShade="BF"/>
          <w:sz w:val="22"/>
          <w:lang w:val="ca-ES"/>
        </w:rPr>
        <w:t xml:space="preserve">IMPORTANT: </w:t>
      </w:r>
      <w:r>
        <w:rPr>
          <w:rStyle w:val="Fuentedeprrafopredeter1"/>
          <w:rFonts w:ascii="Noto Sans" w:hAnsi="Noto Sans" w:cs="Noto Sans"/>
          <w:bCs/>
          <w:color w:val="2E74B5" w:themeColor="accent1" w:themeShade="BF"/>
          <w:sz w:val="22"/>
          <w:lang w:val="ca-ES"/>
        </w:rPr>
        <w:t>tota la informació inclosa en el protocol relativa a les mostres biològiques ha de ser congruent amb la que es reflecteixi en els documents d’informació al pacient i de consentiment informat.</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Pòlissa d’assegurança o justificació de l’absència d’aquesta per als estudis experimentals</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La normativa de recerca estableix la necessitat de disposar d’una pòlissa de responsabilitat civil per als estudis que impliquen intervencions o procediments invasius i que poden suposar per als participants un risc superior al de la pràctica clínica habitual.</w:t>
      </w:r>
    </w:p>
    <w:p w:rsidR="008B4B38" w:rsidRDefault="008B4B38" w:rsidP="008B4B38">
      <w:pPr>
        <w:numPr>
          <w:ilvl w:val="1"/>
          <w:numId w:val="2"/>
        </w:numPr>
        <w:spacing w:before="120" w:after="120" w:line="240" w:lineRule="auto"/>
        <w:ind w:left="1276" w:hanging="425"/>
        <w:textAlignment w:val="baseline"/>
        <w:rPr>
          <w:rStyle w:val="Fuentedeprrafopredeter1"/>
          <w:bCs/>
          <w:lang w:val="ca-ES"/>
        </w:rPr>
      </w:pPr>
      <w:r>
        <w:rPr>
          <w:rStyle w:val="Fuentedeprrafopredeter1"/>
          <w:rFonts w:ascii="Noto Sans" w:hAnsi="Noto Sans" w:cs="Noto Sans"/>
          <w:bCs/>
          <w:sz w:val="22"/>
          <w:lang w:val="ca-ES"/>
        </w:rPr>
        <w:t>Compromís de publicació dels resultats</w:t>
      </w:r>
    </w:p>
    <w:p w:rsidR="008B4B38" w:rsidRDefault="008B4B38" w:rsidP="008B4B38">
      <w:pPr>
        <w:tabs>
          <w:tab w:val="left" w:pos="216"/>
        </w:tabs>
        <w:spacing w:before="120" w:after="120" w:line="240" w:lineRule="auto"/>
        <w:ind w:left="1276"/>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Els investigadors han d’assumir el compromís de fer públics els resultats de la seva recerca, tant si són positius com negatius.</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Memòria econòmica i font de finançament</w:t>
      </w:r>
    </w:p>
    <w:p w:rsidR="008B4B38" w:rsidRDefault="008B4B38" w:rsidP="008B4B38">
      <w:pPr>
        <w:tabs>
          <w:tab w:val="left" w:pos="216"/>
        </w:tabs>
        <w:spacing w:before="120" w:after="120" w:line="240" w:lineRule="auto"/>
        <w:ind w:left="709"/>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Tant si l’estudi requereix fons per a dur-se a terme com si no, s’ha d’incloure aquest apartat amb la informació que correspongui. Ha d’indicar-se si té finançament específic, bé a través d’un organisme públic (per exemple, l’Institut de Salut Carlos III) o privat (entitats privades). Ha d’informar-se, a més, de cadascun dels conceptes finançats i la quantitat destinada per a cadascun, incloent-hi les bonificacions als investigadors i, si escau, als subjectes participants.</w:t>
      </w:r>
    </w:p>
    <w:p w:rsidR="008B4B38" w:rsidRDefault="008B4B38" w:rsidP="008B4B38">
      <w:pPr>
        <w:tabs>
          <w:tab w:val="left" w:pos="216"/>
        </w:tabs>
        <w:spacing w:before="120" w:after="120" w:line="240" w:lineRule="auto"/>
        <w:ind w:left="709"/>
        <w:rPr>
          <w:rStyle w:val="Fuentedeprrafopredeter1"/>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En el cas que hi hagi finançament privat, cal recordar que per considerar-se una «recerca clínica sense ànim comercial»* i, per tant, estar exempta del pagament de taxes per avaluació, han de complir-se les condicions següents:</w:t>
      </w:r>
    </w:p>
    <w:p w:rsidR="008B4B38" w:rsidRDefault="008B4B38" w:rsidP="008B4B38">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ca-ES"/>
        </w:rPr>
      </w:pPr>
      <w:r>
        <w:rPr>
          <w:rStyle w:val="Fuentedeprrafopredeter1"/>
          <w:rFonts w:ascii="Noto Sans" w:hAnsi="Noto Sans" w:cs="Noto Sans"/>
          <w:color w:val="2E74B5" w:themeColor="accent1" w:themeShade="BF"/>
          <w:sz w:val="22"/>
          <w:lang w:val="ca-ES"/>
        </w:rPr>
        <w:t>El promotor és una universitat, hospital, organització científica pública, organització sense ànim de lucre, organització de pacients o investigador individual.</w:t>
      </w:r>
    </w:p>
    <w:p w:rsidR="008B4B38" w:rsidRDefault="008B4B38" w:rsidP="008B4B38">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ca-ES"/>
        </w:rPr>
      </w:pPr>
      <w:r>
        <w:rPr>
          <w:rStyle w:val="Fuentedeprrafopredeter1"/>
          <w:rFonts w:ascii="Noto Sans" w:hAnsi="Noto Sans" w:cs="Noto Sans"/>
          <w:color w:val="2E74B5" w:themeColor="accent1" w:themeShade="BF"/>
          <w:sz w:val="22"/>
          <w:lang w:val="ca-ES"/>
        </w:rPr>
        <w:t>La propietat de les dades de la recerca pertany al promotor des del primer moment de l’estudi.</w:t>
      </w:r>
    </w:p>
    <w:p w:rsidR="008B4B38" w:rsidRDefault="008B4B38" w:rsidP="008B4B38">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ca-ES"/>
        </w:rPr>
      </w:pPr>
      <w:r>
        <w:rPr>
          <w:rStyle w:val="Fuentedeprrafopredeter1"/>
          <w:rFonts w:ascii="Noto Sans" w:hAnsi="Noto Sans" w:cs="Noto Sans"/>
          <w:color w:val="2E74B5" w:themeColor="accent1" w:themeShade="BF"/>
          <w:sz w:val="22"/>
          <w:lang w:val="ca-ES"/>
        </w:rPr>
        <w:t xml:space="preserve">No hi ha acords entre el promotor i terceres parts que permetin l’ocupació de les dades per a usos </w:t>
      </w:r>
      <w:proofErr w:type="spellStart"/>
      <w:r>
        <w:rPr>
          <w:rStyle w:val="Fuentedeprrafopredeter1"/>
          <w:rFonts w:ascii="Noto Sans" w:hAnsi="Noto Sans" w:cs="Noto Sans"/>
          <w:color w:val="2E74B5" w:themeColor="accent1" w:themeShade="BF"/>
          <w:sz w:val="22"/>
          <w:lang w:val="ca-ES"/>
        </w:rPr>
        <w:t>regulatoris</w:t>
      </w:r>
      <w:proofErr w:type="spellEnd"/>
      <w:r>
        <w:rPr>
          <w:rStyle w:val="Fuentedeprrafopredeter1"/>
          <w:rFonts w:ascii="Noto Sans" w:hAnsi="Noto Sans" w:cs="Noto Sans"/>
          <w:color w:val="2E74B5" w:themeColor="accent1" w:themeShade="BF"/>
          <w:sz w:val="22"/>
          <w:lang w:val="ca-ES"/>
        </w:rPr>
        <w:t xml:space="preserve"> o que generin una propietat industrial.</w:t>
      </w:r>
    </w:p>
    <w:p w:rsidR="008B4B38" w:rsidRDefault="008B4B38" w:rsidP="008B4B38">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ca-ES"/>
        </w:rPr>
      </w:pPr>
      <w:r>
        <w:rPr>
          <w:rStyle w:val="Fuentedeprrafopredeter1"/>
          <w:rFonts w:ascii="Noto Sans" w:hAnsi="Noto Sans" w:cs="Noto Sans"/>
          <w:color w:val="2E74B5" w:themeColor="accent1" w:themeShade="BF"/>
          <w:sz w:val="22"/>
          <w:lang w:val="ca-ES"/>
        </w:rPr>
        <w:t>El disseny, la realització, el reclutament, la recollida de dades i la comunicació de resultats de la recerca es mantenen sota el control del promotor.</w:t>
      </w:r>
    </w:p>
    <w:p w:rsidR="008B4B38" w:rsidRDefault="008B4B38" w:rsidP="008B4B38">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ca-ES"/>
        </w:rPr>
      </w:pPr>
      <w:r>
        <w:rPr>
          <w:rStyle w:val="Fuentedeprrafopredeter1"/>
          <w:rFonts w:ascii="Noto Sans" w:hAnsi="Noto Sans" w:cs="Noto Sans"/>
          <w:color w:val="2E74B5" w:themeColor="accent1" w:themeShade="BF"/>
          <w:sz w:val="22"/>
          <w:lang w:val="ca-ES"/>
        </w:rPr>
        <w:lastRenderedPageBreak/>
        <w:t>Per les seves característiques, aquests estudis no han de formar part d’un programa de desenvolupament per a una autorització de comercialització d’un producte.</w:t>
      </w:r>
    </w:p>
    <w:p w:rsidR="008B4B38" w:rsidRDefault="008B4B38" w:rsidP="008B4B38">
      <w:pPr>
        <w:tabs>
          <w:tab w:val="left" w:pos="216"/>
        </w:tabs>
        <w:spacing w:before="120" w:after="120" w:line="240" w:lineRule="auto"/>
        <w:ind w:left="709"/>
        <w:rPr>
          <w:rStyle w:val="Fuentedeprrafopredeter1"/>
          <w:bCs/>
          <w:i/>
          <w:color w:val="2E74B5" w:themeColor="accent1" w:themeShade="BF"/>
          <w:sz w:val="20"/>
          <w:lang w:val="ca-ES"/>
        </w:rPr>
      </w:pPr>
      <w:r>
        <w:rPr>
          <w:rStyle w:val="Fuentedeprrafopredeter1"/>
          <w:rFonts w:ascii="Noto Sans" w:hAnsi="Noto Sans" w:cs="Noto Sans"/>
          <w:bCs/>
          <w:i/>
          <w:color w:val="2E74B5" w:themeColor="accent1" w:themeShade="BF"/>
          <w:sz w:val="18"/>
          <w:lang w:val="ca-ES"/>
        </w:rPr>
        <w:t>*Art. 2.2 del Reial decret 1090/2015, de 4 de desembre, pel qual es regulen els assajos clínics amb medicaments, els comitès d’ètica de la recerca amb medicaments i el Registre Espanyol d’Estudis Clínics, i art. 2.2 del Reial decret 957/2020, de 3 de novembre, pel qual es regulen els estudis observacionals amb medicaments d’ús humà.</w:t>
      </w:r>
    </w:p>
    <w:p w:rsidR="008B4B38" w:rsidRDefault="008B4B38" w:rsidP="008B4B38">
      <w:pPr>
        <w:numPr>
          <w:ilvl w:val="0"/>
          <w:numId w:val="2"/>
        </w:numPr>
        <w:tabs>
          <w:tab w:val="clear" w:pos="226"/>
          <w:tab w:val="left" w:pos="216"/>
        </w:tabs>
        <w:spacing w:before="120" w:after="120" w:line="240" w:lineRule="auto"/>
        <w:ind w:left="215" w:firstLine="0"/>
        <w:textAlignment w:val="baseline"/>
        <w:rPr>
          <w:rStyle w:val="Fuentedeprrafopredeter1"/>
          <w:b/>
          <w:bCs/>
          <w:lang w:val="ca-ES"/>
        </w:rPr>
      </w:pPr>
      <w:r>
        <w:rPr>
          <w:rStyle w:val="Fuentedeprrafopredeter1"/>
          <w:rFonts w:ascii="Noto Sans" w:hAnsi="Noto Sans" w:cs="Noto Sans"/>
          <w:b/>
          <w:bCs/>
          <w:sz w:val="22"/>
          <w:lang w:val="ca-ES"/>
        </w:rPr>
        <w:t xml:space="preserve">Quadern de recollida de dades </w:t>
      </w:r>
    </w:p>
    <w:p w:rsidR="008B4B38" w:rsidRDefault="008B4B38" w:rsidP="008B4B38">
      <w:pPr>
        <w:tabs>
          <w:tab w:val="left" w:pos="216"/>
        </w:tabs>
        <w:spacing w:before="120" w:after="120" w:line="240" w:lineRule="auto"/>
        <w:ind w:left="709"/>
        <w:rPr>
          <w:rStyle w:val="Fuentedeprrafopredeter1"/>
          <w:bCs/>
          <w:color w:val="2E74B5" w:themeColor="accent1" w:themeShade="BF"/>
          <w:lang w:val="ca-ES"/>
        </w:rPr>
      </w:pPr>
      <w:r>
        <w:rPr>
          <w:rStyle w:val="Fuentedeprrafopredeter1"/>
          <w:rFonts w:ascii="Noto Sans" w:hAnsi="Noto Sans" w:cs="Noto Sans"/>
          <w:bCs/>
          <w:color w:val="2E74B5" w:themeColor="accent1" w:themeShade="BF"/>
          <w:sz w:val="22"/>
          <w:lang w:val="ca-ES"/>
        </w:rPr>
        <w:t xml:space="preserve">En aquest document es detallen les variables que es recolliran per dur a terme l’estudi. Es recorda que no han de recollir-se variables que permetin la </w:t>
      </w:r>
      <w:proofErr w:type="spellStart"/>
      <w:r>
        <w:rPr>
          <w:rStyle w:val="Fuentedeprrafopredeter1"/>
          <w:rFonts w:ascii="Noto Sans" w:hAnsi="Noto Sans" w:cs="Noto Sans"/>
          <w:bCs/>
          <w:color w:val="2E74B5" w:themeColor="accent1" w:themeShade="BF"/>
          <w:sz w:val="22"/>
          <w:lang w:val="ca-ES"/>
        </w:rPr>
        <w:t>reidentificació</w:t>
      </w:r>
      <w:proofErr w:type="spellEnd"/>
      <w:r>
        <w:rPr>
          <w:rStyle w:val="Fuentedeprrafopredeter1"/>
          <w:rFonts w:ascii="Noto Sans" w:hAnsi="Noto Sans" w:cs="Noto Sans"/>
          <w:bCs/>
          <w:color w:val="2E74B5" w:themeColor="accent1" w:themeShade="BF"/>
          <w:sz w:val="22"/>
          <w:lang w:val="ca-ES"/>
        </w:rPr>
        <w:t xml:space="preserve"> dels participants, i es reitera la recomanació de recollir la data de naixement en format de mes/any o l’edat. </w:t>
      </w:r>
    </w:p>
    <w:p w:rsidR="00931AEA" w:rsidRPr="008B4B38" w:rsidRDefault="008B4B38" w:rsidP="008B4B38">
      <w:pPr>
        <w:tabs>
          <w:tab w:val="left" w:pos="216"/>
        </w:tabs>
        <w:spacing w:before="120" w:after="120" w:line="240" w:lineRule="auto"/>
        <w:ind w:left="709"/>
        <w:rPr>
          <w:rFonts w:ascii="Noto Sans" w:hAnsi="Noto Sans" w:cs="Noto Sans"/>
          <w:bCs/>
          <w:color w:val="2E74B5" w:themeColor="accent1" w:themeShade="BF"/>
          <w:sz w:val="22"/>
          <w:lang w:val="ca-ES"/>
        </w:rPr>
      </w:pPr>
      <w:r>
        <w:rPr>
          <w:rStyle w:val="Fuentedeprrafopredeter1"/>
          <w:rFonts w:ascii="Noto Sans" w:hAnsi="Noto Sans" w:cs="Noto Sans"/>
          <w:bCs/>
          <w:color w:val="2E74B5" w:themeColor="accent1" w:themeShade="BF"/>
          <w:sz w:val="22"/>
          <w:lang w:val="ca-ES"/>
        </w:rPr>
        <w:t>És preferible aportar-ho com a document annex al protocol.</w:t>
      </w:r>
    </w:p>
    <w:sectPr w:rsidR="00931AEA" w:rsidRPr="008B4B3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01"/>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F65DF"/>
    <w:multiLevelType w:val="multilevel"/>
    <w:tmpl w:val="F760CD96"/>
    <w:lvl w:ilvl="0">
      <w:start w:val="1"/>
      <w:numFmt w:val="decimal"/>
      <w:lvlText w:val="%1."/>
      <w:lvlJc w:val="left"/>
      <w:pPr>
        <w:tabs>
          <w:tab w:val="num" w:pos="226"/>
        </w:tabs>
        <w:ind w:left="502" w:hanging="360"/>
      </w:pPr>
      <w:rPr>
        <w:rFonts w:ascii="Noto Sans" w:hAnsi="Noto Sans" w:cs="Noto Sans"/>
        <w:b/>
        <w:bCs/>
        <w:color w:val="auto"/>
        <w:sz w:val="22"/>
        <w:szCs w:val="22"/>
      </w:rPr>
    </w:lvl>
    <w:lvl w:ilvl="1">
      <w:start w:val="1"/>
      <w:numFmt w:val="decimal"/>
      <w:lvlText w:val="%1.%2"/>
      <w:lvlJc w:val="left"/>
      <w:pPr>
        <w:tabs>
          <w:tab w:val="num" w:pos="767"/>
        </w:tabs>
        <w:ind w:left="1211" w:hanging="360"/>
      </w:pPr>
      <w:rPr>
        <w:rFonts w:ascii="Noto Sans" w:hAnsi="Noto Sans" w:cs="Noto Sans"/>
        <w:bCs/>
        <w:i w:val="0"/>
        <w:color w:val="000000"/>
        <w:sz w:val="22"/>
        <w:szCs w:val="22"/>
      </w:rPr>
    </w:lvl>
    <w:lvl w:ilvl="2">
      <w:start w:val="1"/>
      <w:numFmt w:val="bullet"/>
      <w:lvlText w:val=""/>
      <w:lvlJc w:val="left"/>
      <w:pPr>
        <w:tabs>
          <w:tab w:val="num" w:pos="0"/>
        </w:tabs>
        <w:ind w:left="1164" w:hanging="360"/>
      </w:pPr>
      <w:rPr>
        <w:rFonts w:ascii="Symbol" w:hAnsi="Symbol" w:cs="Symbol" w:hint="default"/>
        <w:color w:val="2A6099"/>
        <w:sz w:val="21"/>
        <w:szCs w:val="21"/>
      </w:rPr>
    </w:lvl>
    <w:lvl w:ilvl="3">
      <w:start w:val="1"/>
      <w:numFmt w:val="decimal"/>
      <w:lvlText w:val="%1.%2.%3.%4"/>
      <w:lvlJc w:val="left"/>
      <w:pPr>
        <w:tabs>
          <w:tab w:val="num" w:pos="0"/>
        </w:tabs>
        <w:ind w:left="1884" w:hanging="360"/>
      </w:pPr>
    </w:lvl>
    <w:lvl w:ilvl="4">
      <w:start w:val="1"/>
      <w:numFmt w:val="decimal"/>
      <w:lvlText w:val="%1.%2.%3.%4.%5"/>
      <w:lvlJc w:val="left"/>
      <w:pPr>
        <w:tabs>
          <w:tab w:val="num" w:pos="0"/>
        </w:tabs>
        <w:ind w:left="2604" w:hanging="360"/>
      </w:pPr>
    </w:lvl>
    <w:lvl w:ilvl="5">
      <w:start w:val="1"/>
      <w:numFmt w:val="decimal"/>
      <w:lvlText w:val="%1.%2.%3.%4.%5.%6"/>
      <w:lvlJc w:val="left"/>
      <w:pPr>
        <w:tabs>
          <w:tab w:val="num" w:pos="0"/>
        </w:tabs>
        <w:ind w:left="3324" w:hanging="360"/>
      </w:pPr>
    </w:lvl>
    <w:lvl w:ilvl="6">
      <w:start w:val="1"/>
      <w:numFmt w:val="decimal"/>
      <w:lvlText w:val="%1.%2.%3.%4.%5.%6.%7"/>
      <w:lvlJc w:val="left"/>
      <w:pPr>
        <w:tabs>
          <w:tab w:val="num" w:pos="0"/>
        </w:tabs>
        <w:ind w:left="4044" w:hanging="360"/>
      </w:pPr>
    </w:lvl>
    <w:lvl w:ilvl="7">
      <w:start w:val="1"/>
      <w:numFmt w:val="decimal"/>
      <w:lvlText w:val="%1.%2.%3.%4.%5.%6.%7.%8"/>
      <w:lvlJc w:val="left"/>
      <w:pPr>
        <w:tabs>
          <w:tab w:val="num" w:pos="0"/>
        </w:tabs>
        <w:ind w:left="4764" w:hanging="360"/>
      </w:pPr>
    </w:lvl>
    <w:lvl w:ilvl="8">
      <w:start w:val="1"/>
      <w:numFmt w:val="decimal"/>
      <w:lvlText w:val="%1.%2.%3.%4.%5.%6.%7.%8.%9"/>
      <w:lvlJc w:val="left"/>
      <w:pPr>
        <w:tabs>
          <w:tab w:val="num" w:pos="0"/>
        </w:tabs>
        <w:ind w:left="5484" w:hanging="360"/>
      </w:pPr>
    </w:lvl>
  </w:abstractNum>
  <w:abstractNum w:abstractNumId="1" w15:restartNumberingAfterBreak="0">
    <w:nsid w:val="1D2E2BA1"/>
    <w:multiLevelType w:val="multilevel"/>
    <w:tmpl w:val="08C6D34C"/>
    <w:lvl w:ilvl="0">
      <w:start w:val="1"/>
      <w:numFmt w:val="bullet"/>
      <w:lvlText w:val=""/>
      <w:lvlJc w:val="left"/>
      <w:pPr>
        <w:tabs>
          <w:tab w:val="num" w:pos="720"/>
        </w:tabs>
        <w:ind w:left="720" w:hanging="360"/>
      </w:pPr>
      <w:rPr>
        <w:rFonts w:ascii="Symbol" w:hAnsi="Symbol" w:cs="Symbol" w:hint="default"/>
        <w:color w:val="000000"/>
        <w:kern w:val="2"/>
        <w:sz w:val="21"/>
        <w:szCs w:val="21"/>
        <w:lang w:val="gl-ES" w:eastAsia="zh-CN" w:bidi="hi-IN"/>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color w:val="000000"/>
        <w:kern w:val="2"/>
        <w:sz w:val="21"/>
        <w:szCs w:val="21"/>
        <w:lang w:val="gl-ES" w:eastAsia="zh-CN" w:bidi="hi-IN"/>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color w:val="000000"/>
        <w:kern w:val="2"/>
        <w:sz w:val="21"/>
        <w:szCs w:val="21"/>
        <w:lang w:val="gl-ES" w:eastAsia="zh-CN" w:bidi="hi-IN"/>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51D7590C"/>
    <w:multiLevelType w:val="multilevel"/>
    <w:tmpl w:val="BB1CB3AC"/>
    <w:lvl w:ilvl="0">
      <w:start w:val="1"/>
      <w:numFmt w:val="bullet"/>
      <w:lvlText w:val=""/>
      <w:lvlJc w:val="left"/>
      <w:pPr>
        <w:tabs>
          <w:tab w:val="num" w:pos="936"/>
        </w:tabs>
        <w:ind w:left="936" w:hanging="360"/>
      </w:pPr>
      <w:rPr>
        <w:rFonts w:ascii="Symbol" w:hAnsi="Symbol" w:cs="Symbol" w:hint="default"/>
        <w:kern w:val="2"/>
        <w:sz w:val="21"/>
        <w:szCs w:val="21"/>
        <w:lang w:val="es-ES" w:eastAsia="zh-CN" w:bidi="hi-IN"/>
      </w:rPr>
    </w:lvl>
    <w:lvl w:ilvl="1">
      <w:start w:val="1"/>
      <w:numFmt w:val="bullet"/>
      <w:lvlText w:val=""/>
      <w:lvlJc w:val="left"/>
      <w:pPr>
        <w:tabs>
          <w:tab w:val="num" w:pos="1296"/>
        </w:tabs>
        <w:ind w:left="1296" w:hanging="360"/>
      </w:pPr>
      <w:rPr>
        <w:rFonts w:ascii="Symbol" w:hAnsi="Symbol" w:cs="Symbol" w:hint="default"/>
        <w:kern w:val="2"/>
        <w:sz w:val="21"/>
        <w:szCs w:val="21"/>
        <w:lang w:val="es-ES" w:eastAsia="zh-CN" w:bidi="hi-IN"/>
      </w:rPr>
    </w:lvl>
    <w:lvl w:ilvl="2">
      <w:start w:val="1"/>
      <w:numFmt w:val="bullet"/>
      <w:lvlText w:val=""/>
      <w:lvlJc w:val="left"/>
      <w:pPr>
        <w:tabs>
          <w:tab w:val="num" w:pos="1656"/>
        </w:tabs>
        <w:ind w:left="1656" w:hanging="360"/>
      </w:pPr>
      <w:rPr>
        <w:rFonts w:ascii="Symbol" w:hAnsi="Symbol" w:cs="Symbol" w:hint="default"/>
        <w:kern w:val="2"/>
        <w:sz w:val="21"/>
        <w:szCs w:val="21"/>
        <w:lang w:val="es-ES" w:eastAsia="zh-CN" w:bidi="hi-IN"/>
      </w:rPr>
    </w:lvl>
    <w:lvl w:ilvl="3">
      <w:start w:val="1"/>
      <w:numFmt w:val="bullet"/>
      <w:lvlText w:val=""/>
      <w:lvlJc w:val="left"/>
      <w:pPr>
        <w:tabs>
          <w:tab w:val="num" w:pos="2016"/>
        </w:tabs>
        <w:ind w:left="2016" w:hanging="360"/>
      </w:pPr>
      <w:rPr>
        <w:rFonts w:ascii="Symbol" w:hAnsi="Symbol" w:cs="Symbol" w:hint="default"/>
        <w:kern w:val="2"/>
        <w:sz w:val="21"/>
        <w:szCs w:val="21"/>
        <w:lang w:val="es-ES" w:eastAsia="zh-CN" w:bidi="hi-IN"/>
      </w:rPr>
    </w:lvl>
    <w:lvl w:ilvl="4">
      <w:start w:val="1"/>
      <w:numFmt w:val="bullet"/>
      <w:lvlText w:val=""/>
      <w:lvlJc w:val="left"/>
      <w:pPr>
        <w:tabs>
          <w:tab w:val="num" w:pos="2376"/>
        </w:tabs>
        <w:ind w:left="2376" w:hanging="360"/>
      </w:pPr>
      <w:rPr>
        <w:rFonts w:ascii="Symbol" w:hAnsi="Symbol" w:cs="Symbol" w:hint="default"/>
        <w:kern w:val="2"/>
        <w:sz w:val="21"/>
        <w:szCs w:val="21"/>
        <w:lang w:val="es-ES" w:eastAsia="zh-CN" w:bidi="hi-IN"/>
      </w:rPr>
    </w:lvl>
    <w:lvl w:ilvl="5">
      <w:start w:val="1"/>
      <w:numFmt w:val="bullet"/>
      <w:lvlText w:val=""/>
      <w:lvlJc w:val="left"/>
      <w:pPr>
        <w:tabs>
          <w:tab w:val="num" w:pos="2736"/>
        </w:tabs>
        <w:ind w:left="2736" w:hanging="360"/>
      </w:pPr>
      <w:rPr>
        <w:rFonts w:ascii="Symbol" w:hAnsi="Symbol" w:cs="Symbol" w:hint="default"/>
        <w:color w:val="auto"/>
        <w:kern w:val="2"/>
        <w:sz w:val="22"/>
        <w:szCs w:val="22"/>
        <w:lang w:val="es-ES" w:eastAsia="zh-CN" w:bidi="hi-IN"/>
      </w:rPr>
    </w:lvl>
    <w:lvl w:ilvl="6">
      <w:start w:val="1"/>
      <w:numFmt w:val="bullet"/>
      <w:lvlText w:val=""/>
      <w:lvlJc w:val="left"/>
      <w:pPr>
        <w:tabs>
          <w:tab w:val="num" w:pos="3096"/>
        </w:tabs>
        <w:ind w:left="3096" w:hanging="360"/>
      </w:pPr>
      <w:rPr>
        <w:rFonts w:ascii="Symbol" w:hAnsi="Symbol" w:cs="Symbol" w:hint="default"/>
        <w:kern w:val="2"/>
        <w:sz w:val="21"/>
        <w:szCs w:val="21"/>
        <w:lang w:val="es-ES" w:eastAsia="zh-CN" w:bidi="hi-IN"/>
      </w:rPr>
    </w:lvl>
    <w:lvl w:ilvl="7">
      <w:start w:val="1"/>
      <w:numFmt w:val="bullet"/>
      <w:lvlText w:val=""/>
      <w:lvlJc w:val="left"/>
      <w:pPr>
        <w:tabs>
          <w:tab w:val="num" w:pos="3456"/>
        </w:tabs>
        <w:ind w:left="3456" w:hanging="360"/>
      </w:pPr>
      <w:rPr>
        <w:rFonts w:ascii="Symbol" w:hAnsi="Symbol" w:cs="Symbol" w:hint="default"/>
        <w:kern w:val="2"/>
        <w:sz w:val="21"/>
        <w:szCs w:val="21"/>
        <w:lang w:val="es-ES" w:eastAsia="zh-CN" w:bidi="hi-IN"/>
      </w:rPr>
    </w:lvl>
    <w:lvl w:ilvl="8">
      <w:start w:val="1"/>
      <w:numFmt w:val="bullet"/>
      <w:lvlText w:val=""/>
      <w:lvlJc w:val="left"/>
      <w:pPr>
        <w:tabs>
          <w:tab w:val="num" w:pos="3816"/>
        </w:tabs>
        <w:ind w:left="3816" w:hanging="360"/>
      </w:pPr>
      <w:rPr>
        <w:rFonts w:ascii="Symbol" w:hAnsi="Symbol" w:cs="Symbol" w:hint="default"/>
        <w:kern w:val="2"/>
        <w:sz w:val="21"/>
        <w:szCs w:val="21"/>
        <w:lang w:val="es-ES" w:eastAsia="zh-CN" w:bidi="hi-IN"/>
      </w:rPr>
    </w:lvl>
  </w:abstractNum>
  <w:abstractNum w:abstractNumId="3" w15:restartNumberingAfterBreak="0">
    <w:nsid w:val="54C13248"/>
    <w:multiLevelType w:val="multilevel"/>
    <w:tmpl w:val="829033D0"/>
    <w:lvl w:ilvl="0">
      <w:start w:val="1"/>
      <w:numFmt w:val="bullet"/>
      <w:lvlText w:val=""/>
      <w:lvlJc w:val="left"/>
      <w:pPr>
        <w:tabs>
          <w:tab w:val="num" w:pos="720"/>
        </w:tabs>
        <w:ind w:left="720" w:hanging="360"/>
      </w:pPr>
      <w:rPr>
        <w:rFonts w:ascii="Symbol" w:hAnsi="Symbol" w:cs="Symbol" w:hint="default"/>
        <w:strike w:val="0"/>
        <w:dstrike w:val="0"/>
        <w:sz w:val="21"/>
        <w:szCs w:val="21"/>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strike w:val="0"/>
        <w:dstrike w:val="0"/>
        <w:sz w:val="21"/>
        <w:szCs w:val="21"/>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strike w:val="0"/>
        <w:dstrike w:val="0"/>
        <w:sz w:val="21"/>
        <w:szCs w:val="21"/>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15:restartNumberingAfterBreak="0">
    <w:nsid w:val="5C712634"/>
    <w:multiLevelType w:val="multilevel"/>
    <w:tmpl w:val="9CB8A644"/>
    <w:lvl w:ilvl="0">
      <w:start w:val="1"/>
      <w:numFmt w:val="bullet"/>
      <w:lvlText w:val=""/>
      <w:lvlJc w:val="left"/>
      <w:pPr>
        <w:tabs>
          <w:tab w:val="num" w:pos="0"/>
        </w:tabs>
        <w:ind w:left="2138"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B38"/>
    <w:rsid w:val="008B4B38"/>
    <w:rsid w:val="00931AEA"/>
    <w:rsid w:val="00BF7A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89B55"/>
  <w15:chartTrackingRefBased/>
  <w15:docId w15:val="{DDC2BB82-B1E3-4F91-9FE2-F245FED82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4B38"/>
    <w:pPr>
      <w:suppressAutoHyphens/>
      <w:spacing w:after="200" w:line="276" w:lineRule="auto"/>
    </w:pPr>
    <w:rPr>
      <w:rFonts w:asciiTheme="majorHAnsi" w:eastAsiaTheme="minorEastAsia" w:hAnsiTheme="majorHAnsi"/>
      <w:sz w:val="24"/>
    </w:rPr>
  </w:style>
  <w:style w:type="paragraph" w:styleId="Ttulo2">
    <w:name w:val="heading 2"/>
    <w:next w:val="Normal"/>
    <w:link w:val="Ttulo2Car"/>
    <w:uiPriority w:val="9"/>
    <w:unhideWhenUsed/>
    <w:qFormat/>
    <w:rsid w:val="008B4B38"/>
    <w:pPr>
      <w:keepNext/>
      <w:keepLines/>
      <w:suppressAutoHyphens/>
      <w:spacing w:before="200" w:after="240" w:line="276" w:lineRule="auto"/>
      <w:jc w:val="center"/>
      <w:outlineLvl w:val="1"/>
    </w:pPr>
    <w:rPr>
      <w:rFonts w:ascii="Noto Sans" w:eastAsiaTheme="majorEastAsia" w:hAnsi="Noto Sans" w:cstheme="majorBidi"/>
      <w:b/>
      <w:bCs/>
      <w:color w:val="2E74B5" w:themeColor="accent1" w:themeShade="BF"/>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qFormat/>
    <w:rsid w:val="008B4B38"/>
    <w:rPr>
      <w:rFonts w:ascii="Noto Sans" w:eastAsiaTheme="majorEastAsia" w:hAnsi="Noto Sans" w:cstheme="majorBidi"/>
      <w:b/>
      <w:bCs/>
      <w:color w:val="2E74B5" w:themeColor="accent1" w:themeShade="BF"/>
      <w:szCs w:val="26"/>
    </w:rPr>
  </w:style>
  <w:style w:type="character" w:customStyle="1" w:styleId="EnlladInternet">
    <w:name w:val="Enllaç d'Internet"/>
    <w:basedOn w:val="Fuentedeprrafopredeter"/>
    <w:uiPriority w:val="99"/>
    <w:unhideWhenUsed/>
    <w:rsid w:val="008B4B38"/>
    <w:rPr>
      <w:color w:val="0000FF"/>
      <w:u w:val="single"/>
    </w:rPr>
  </w:style>
  <w:style w:type="character" w:customStyle="1" w:styleId="Fuentedeprrafopredeter1">
    <w:name w:val="Fuente de párrafo predeter.1"/>
    <w:qFormat/>
    <w:rsid w:val="008B4B38"/>
  </w:style>
  <w:style w:type="paragraph" w:styleId="Prrafodelista">
    <w:name w:val="List Paragraph"/>
    <w:basedOn w:val="Normal"/>
    <w:uiPriority w:val="34"/>
    <w:qFormat/>
    <w:rsid w:val="008B4B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oe.es/boe/dias/2020/11/26/pdfs/BOE-A-2020-14960.pdf" TargetMode="External"/><Relationship Id="rId5" Type="http://schemas.openxmlformats.org/officeDocument/2006/relationships/hyperlink" Target="https://eur-lex.europa.eu/legal-content/ES/TXT/PDF/?uri=CELEX:02014R0536-20140527&amp;qid=1632296237777&amp;from=ES"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2433</Words>
  <Characters>13385</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Maria Cifre Gual</dc:creator>
  <cp:keywords/>
  <dc:description/>
  <cp:lastModifiedBy>Francesca Maria Cifre Gual</cp:lastModifiedBy>
  <cp:revision>2</cp:revision>
  <dcterms:created xsi:type="dcterms:W3CDTF">2023-06-05T11:41:00Z</dcterms:created>
  <dcterms:modified xsi:type="dcterms:W3CDTF">2023-06-05T11:41:00Z</dcterms:modified>
</cp:coreProperties>
</file>