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84" w:rsidRDefault="0066406D">
      <w:pPr>
        <w:pStyle w:val="normal0"/>
        <w:jc w:val="center"/>
      </w:pPr>
      <w:r>
        <w:t>REFERÈNCIES BIBLIOGRÀFIQUES ENFOCAMENT RESTAURATIU, MEDIACIÓ, PROGRAMES GLOBALS I COMUNICACIÓ</w:t>
      </w:r>
    </w:p>
    <w:p w:rsidR="00877384" w:rsidRDefault="00877384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2"/>
          <w:szCs w:val="22"/>
        </w:rPr>
      </w:pPr>
    </w:p>
    <w:p w:rsidR="00877384" w:rsidRDefault="0066406D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Articles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Albertí, M i Zabala, O. (2018). L’enfocament restauratiu global. De la teoria a la pràctica. Desplegament pilot a l’Institut Salvador Seguí. </w:t>
      </w:r>
      <w:r>
        <w:rPr>
          <w:i/>
          <w:sz w:val="22"/>
          <w:szCs w:val="22"/>
        </w:rPr>
        <w:t>Àmbits de psicopedagogia i Orientació</w:t>
      </w:r>
      <w:r>
        <w:rPr>
          <w:sz w:val="22"/>
          <w:szCs w:val="22"/>
        </w:rPr>
        <w:t>. Núm, 49 (3a.època) novembre 2018, p.91-111.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Albertí, M. i Pedrol, M. (2017). L'enfocament restauratiu en l'àmbit escolar. Quan innovar l'escola és humanitzar-la. </w:t>
      </w:r>
      <w:r>
        <w:rPr>
          <w:i/>
          <w:sz w:val="22"/>
          <w:szCs w:val="22"/>
        </w:rPr>
        <w:t>Educació social. Revista d’intervenció socioeducativa</w:t>
      </w:r>
      <w:r>
        <w:rPr>
          <w:sz w:val="22"/>
          <w:szCs w:val="22"/>
        </w:rPr>
        <w:t xml:space="preserve">, 67, 46-70. </w:t>
      </w:r>
      <w:hyperlink r:id="rId4">
        <w:r>
          <w:rPr>
            <w:color w:val="0000FF"/>
            <w:sz w:val="22"/>
            <w:szCs w:val="22"/>
            <w:u w:val="single"/>
          </w:rPr>
          <w:t>http://raco.cat/index.php/EducacioSocial/article/view/328397/425612</w:t>
        </w:r>
      </w:hyperlink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Albertí, M. (2017). La justicia restaurativa y la superación del contínuum punitivo‐permisivo en el ámbito escolar. A, M. Álvarez i R. Bisquerra. </w:t>
      </w:r>
      <w:r>
        <w:rPr>
          <w:i/>
          <w:sz w:val="22"/>
          <w:szCs w:val="22"/>
        </w:rPr>
        <w:t>Manual de Orientación y tutoría</w:t>
      </w:r>
      <w:r>
        <w:rPr>
          <w:sz w:val="22"/>
          <w:szCs w:val="22"/>
        </w:rPr>
        <w:t xml:space="preserve">. Ediblox. 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Albertí, M. i Boqué, M.C. (2015). Hacia una pedagogía restaurativa: superación del modelo punitivo en el ámbito escolar. </w:t>
      </w:r>
      <w:r>
        <w:rPr>
          <w:i/>
          <w:sz w:val="22"/>
          <w:szCs w:val="22"/>
        </w:rPr>
        <w:t>Revista de Mediación</w:t>
      </w:r>
      <w:r>
        <w:rPr>
          <w:sz w:val="22"/>
          <w:szCs w:val="22"/>
        </w:rPr>
        <w:t xml:space="preserve"> 8(1), 36-49. </w:t>
      </w:r>
      <w:hyperlink r:id="rId5">
        <w:r>
          <w:rPr>
            <w:color w:val="0000FF"/>
            <w:sz w:val="22"/>
            <w:szCs w:val="22"/>
            <w:u w:val="single"/>
          </w:rPr>
          <w:t>https://revistademediacion.com/articulos/15_05/</w:t>
        </w:r>
      </w:hyperlink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Alzate, R. (2010). Importancia de la educación en resolución de conflictos. </w:t>
      </w:r>
      <w:r>
        <w:rPr>
          <w:i/>
          <w:sz w:val="22"/>
          <w:szCs w:val="22"/>
        </w:rPr>
        <w:t>Revista de Mediación</w:t>
      </w:r>
      <w:r>
        <w:rPr>
          <w:sz w:val="22"/>
          <w:szCs w:val="22"/>
        </w:rPr>
        <w:t>. 3(6), 7-9.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García-Raga, L. i López, R. (2011). Convivir en la escuela. Una propuesta para su aprendizaje por competencias. </w:t>
      </w:r>
      <w:r>
        <w:rPr>
          <w:i/>
          <w:sz w:val="22"/>
          <w:szCs w:val="22"/>
        </w:rPr>
        <w:t>Revista de Educación</w:t>
      </w:r>
      <w:r>
        <w:rPr>
          <w:sz w:val="22"/>
          <w:szCs w:val="22"/>
        </w:rPr>
        <w:t>, 356, 531-555.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García-Raga, l., Martínez, M.I. i Sahuquillo, P. (2012). Hacia una cultura de convivencia. La mediación como herramienta socioeducativa. </w:t>
      </w:r>
      <w:r>
        <w:rPr>
          <w:i/>
          <w:sz w:val="22"/>
          <w:szCs w:val="22"/>
        </w:rPr>
        <w:t>Cultura y educación</w:t>
      </w:r>
      <w:r>
        <w:rPr>
          <w:sz w:val="22"/>
          <w:szCs w:val="22"/>
        </w:rPr>
        <w:t>, 24 (2), 207-217.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Grado, A. (2018). La convivència positiva a l’escola des d’una mirada restaurativa. </w:t>
      </w:r>
      <w:r>
        <w:rPr>
          <w:i/>
          <w:sz w:val="22"/>
          <w:szCs w:val="22"/>
        </w:rPr>
        <w:t>Àmbits de psicopedagogia i Orientació</w:t>
      </w:r>
      <w:r>
        <w:rPr>
          <w:sz w:val="22"/>
          <w:szCs w:val="22"/>
        </w:rPr>
        <w:t>, 49 (3a.època), 80-90.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Pomar, M. (2013). Las prácticas restaurativas en la formación inicial de maestros. Una experiencia de aplicación. </w:t>
      </w:r>
      <w:r>
        <w:rPr>
          <w:i/>
          <w:sz w:val="22"/>
          <w:szCs w:val="22"/>
        </w:rPr>
        <w:t>Revista Interuniversitaria de Formación del Profesorado</w:t>
      </w:r>
      <w:r>
        <w:rPr>
          <w:sz w:val="22"/>
          <w:szCs w:val="22"/>
        </w:rPr>
        <w:t>, 76 (27, 1),83-99.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Pomar, M. i Vecina, C. (2013). </w:t>
      </w:r>
      <w:r>
        <w:rPr>
          <w:i/>
          <w:sz w:val="22"/>
          <w:szCs w:val="22"/>
        </w:rPr>
        <w:t>Prácticas restaurativas: construyendo la comunidad desde los centros de enseñanza.</w:t>
      </w:r>
      <w:r>
        <w:rPr>
          <w:sz w:val="22"/>
          <w:szCs w:val="22"/>
        </w:rPr>
        <w:t xml:space="preserve"> Educación y Cultura, 24, 213-224.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Vídeo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Institut per la convivència i èxit escolar. (2013). Projecte Comenius Regio de Pràctiques Restauratives entre Palma de Mallorca i Hull (Regne Unit). </w:t>
      </w:r>
      <w:hyperlink r:id="rId6">
        <w:r>
          <w:rPr>
            <w:sz w:val="22"/>
            <w:szCs w:val="22"/>
          </w:rPr>
          <w:t>http://youtu.be/NNTEIfiWpOU</w:t>
        </w:r>
      </w:hyperlink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Monogràfics revistes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i/>
          <w:sz w:val="22"/>
          <w:szCs w:val="22"/>
        </w:rPr>
        <w:t>Convives, núm.21</w:t>
      </w:r>
      <w:r>
        <w:rPr>
          <w:sz w:val="22"/>
          <w:szCs w:val="22"/>
        </w:rPr>
        <w:t xml:space="preserve">. Monogràfic sobre pràctiques restauratives. </w:t>
      </w:r>
      <w:hyperlink r:id="rId7">
        <w:r>
          <w:rPr>
            <w:color w:val="0000FF"/>
            <w:sz w:val="22"/>
            <w:szCs w:val="22"/>
            <w:u w:val="single"/>
          </w:rPr>
          <w:t>http://convivesenlaescuela.blogspot.com/2018/03/practicas-restaurativas-y-convivencia.html</w:t>
        </w:r>
      </w:hyperlink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i/>
          <w:sz w:val="22"/>
          <w:szCs w:val="22"/>
        </w:rPr>
        <w:t>Educació social. Revista d'intervenció socioeducativa</w:t>
      </w:r>
      <w:r>
        <w:rPr>
          <w:sz w:val="22"/>
          <w:szCs w:val="22"/>
        </w:rPr>
        <w:t>, núm. 67. (2017). Educació Social i justícia restaurativa. https://www.raco.cat/index.php/EducacioSocial/issue/view/24999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Llibres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Román Fernández, D.(2018). </w:t>
      </w:r>
      <w:r>
        <w:rPr>
          <w:i/>
          <w:sz w:val="22"/>
          <w:szCs w:val="22"/>
        </w:rPr>
        <w:t>Un lugar en el mundo. Guía de prácticas restauratives para centros de protección a la infància y adolescencia</w:t>
      </w:r>
      <w:r>
        <w:rPr>
          <w:sz w:val="22"/>
          <w:szCs w:val="22"/>
        </w:rPr>
        <w:t>. Valencia: Nau Llibres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Guardiola, M.J., Albertí, M., Casado, C. i Susanne, G. (2012). </w:t>
      </w:r>
      <w:r>
        <w:rPr>
          <w:i/>
          <w:sz w:val="22"/>
          <w:szCs w:val="22"/>
        </w:rPr>
        <w:t>Conferencing: Origen, transferencia y adaptación. A J. Tamarit (coord.), La justicia restaurativa: desarrollo y aplicacions</w:t>
      </w:r>
      <w:r>
        <w:rPr>
          <w:sz w:val="22"/>
          <w:szCs w:val="22"/>
        </w:rPr>
        <w:t xml:space="preserve"> (pp. 237-267). Granada: Comares.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Tesis i recerques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Albertí, M. (2016). Cap a una escola justa. La implementació de la justícia restaurativa en l'àmbit escolar. Tesi doctoral. </w:t>
      </w:r>
      <w:hyperlink r:id="rId8">
        <w:r>
          <w:rPr>
            <w:sz w:val="22"/>
            <w:szCs w:val="22"/>
          </w:rPr>
          <w:t>http://www.tdx.cat/handle/10803/362361</w:t>
        </w:r>
      </w:hyperlink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Rul·lan, V. (2011). Justicia y Prácticas Restaurativas. Los Círculos Restaurativos y su aplicación en diversos ámbitos. (Tesi de grau). Fundación Universitaria Iberoamericana, Palma de Mallorca, Espanya. </w:t>
      </w:r>
      <w:r w:rsidR="007E6F3C">
        <w:fldChar w:fldCharType="begin"/>
      </w:r>
      <w:r>
        <w:instrText xml:space="preserve"> HYPERLINK "http://hazitzen.comunicacionycreatividad.com/justicia_practicas_%20restaurativas.pdf" </w:instrText>
      </w:r>
      <w:r w:rsidR="007E6F3C">
        <w:fldChar w:fldCharType="separate"/>
      </w:r>
      <w:r>
        <w:rPr>
          <w:color w:val="0000FF"/>
          <w:sz w:val="22"/>
          <w:szCs w:val="22"/>
          <w:u w:val="single"/>
        </w:rPr>
        <w:t>http://hazitzen.comunicacionycreatividad.com/justicia_practicas_ restaurativas.pdf</w:t>
      </w:r>
    </w:p>
    <w:p w:rsidR="00877384" w:rsidRDefault="007E6F3C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fldChar w:fldCharType="end"/>
      </w:r>
      <w:r w:rsidR="0066406D">
        <w:rPr>
          <w:sz w:val="22"/>
          <w:szCs w:val="22"/>
        </w:rPr>
        <w:t xml:space="preserve">Guardiola, M.J., Albertí, M., Casado, C., Susanne, G. i Martins, S. (2011). És el conferencing una eina útil per als programes de mediació a l'àmbit penal del Departament de Justícia?. Barcelona: Centre d'Estudis Jurídics i Formació Especialitzada. Departament de Justícia. Generalitat de Catalunya. 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right="-52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Programes comprensius-globals 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Alzate, R. i Comunit Boards. (2000).</w:t>
      </w:r>
      <w:r>
        <w:rPr>
          <w:i/>
          <w:sz w:val="22"/>
          <w:szCs w:val="22"/>
        </w:rPr>
        <w:t xml:space="preserve"> Resolución del conflicto. Programa para bachillerato y educación secundaria</w:t>
      </w:r>
      <w:r>
        <w:rPr>
          <w:sz w:val="22"/>
          <w:szCs w:val="22"/>
        </w:rPr>
        <w:t xml:space="preserve"> (2 tomos). Bilbao: Mensajero.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Boqué, M. C. (2002). </w:t>
      </w:r>
      <w:r>
        <w:rPr>
          <w:i/>
          <w:sz w:val="22"/>
          <w:szCs w:val="22"/>
        </w:rPr>
        <w:t>Guia de mediació escolar. Programa comprensiu d’activitats. Educació primària i secundària obligatòri</w:t>
      </w:r>
      <w:r>
        <w:rPr>
          <w:sz w:val="22"/>
          <w:szCs w:val="22"/>
        </w:rPr>
        <w:t>a. Barcelona: Associació de Mestres Rosa Sensat.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Boqué, M.C. (2005). </w:t>
      </w:r>
      <w:r>
        <w:rPr>
          <w:i/>
          <w:sz w:val="22"/>
          <w:szCs w:val="22"/>
        </w:rPr>
        <w:t>Temps de mediació</w:t>
      </w:r>
      <w:r>
        <w:rPr>
          <w:sz w:val="22"/>
          <w:szCs w:val="22"/>
        </w:rPr>
        <w:t>. Barcelona: CEAC-Planeta.</w:t>
      </w:r>
    </w:p>
    <w:p w:rsidR="00877384" w:rsidRDefault="0066406D">
      <w:pPr>
        <w:pStyle w:val="normal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Boqué, M.C.; Corominas, Y.; Escoll, M. i Espert, M. (2005). </w:t>
      </w:r>
      <w:r>
        <w:rPr>
          <w:i/>
          <w:sz w:val="22"/>
          <w:szCs w:val="22"/>
        </w:rPr>
        <w:t>Fem les paus. Mediació 3-6. Proposta de gestió constructiva, cooperativa i crítica dels conflictes.</w:t>
      </w:r>
      <w:r>
        <w:rPr>
          <w:sz w:val="22"/>
          <w:szCs w:val="22"/>
        </w:rPr>
        <w:t xml:space="preserve"> Barcelona: CEAC-Planeta.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Boqué, M.C.; Codó, M. i Escoll, M. (2008). </w:t>
      </w:r>
      <w:r>
        <w:rPr>
          <w:i/>
          <w:sz w:val="22"/>
          <w:szCs w:val="22"/>
        </w:rPr>
        <w:t>El benestar a l'aula. Eines per a l'acció tutorial</w:t>
      </w:r>
      <w:r>
        <w:rPr>
          <w:sz w:val="22"/>
          <w:szCs w:val="22"/>
        </w:rPr>
        <w:t xml:space="preserve"> (1 I 2). Educació per a la convivència. Barcelona: Fundació Blanquerna Assistencial i de Serveis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Boqué, M.C. (coord.), Albertí, M., Carulla, A. i Sanahuja, D. (2006). </w:t>
      </w:r>
      <w:r>
        <w:rPr>
          <w:i/>
          <w:sz w:val="22"/>
          <w:szCs w:val="22"/>
        </w:rPr>
        <w:t>Prevenció dels maltractaments entre companys a l’escola</w:t>
      </w:r>
      <w:r>
        <w:rPr>
          <w:sz w:val="22"/>
          <w:szCs w:val="22"/>
        </w:rPr>
        <w:t>. Barcelona: Fundació Blanquerna Assistencial i de Serveis (Universitat Ramon Llull).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Torrego, J.C. (2003). </w:t>
      </w:r>
      <w:r>
        <w:rPr>
          <w:i/>
          <w:sz w:val="22"/>
          <w:szCs w:val="22"/>
        </w:rPr>
        <w:t>Convivencia y disciplina en la escuela. El aprendizaje de la democracia</w:t>
      </w:r>
      <w:r>
        <w:rPr>
          <w:sz w:val="22"/>
          <w:szCs w:val="22"/>
        </w:rPr>
        <w:t>. Madrid: Alianza.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Torrego, J.C. (2006). </w:t>
      </w:r>
      <w:r>
        <w:rPr>
          <w:i/>
          <w:sz w:val="22"/>
          <w:szCs w:val="22"/>
        </w:rPr>
        <w:t>Modelo integrado de mejora de la convivencia. Estrategias de mediación y tratamiento de conflictos</w:t>
      </w:r>
      <w:r>
        <w:rPr>
          <w:sz w:val="22"/>
          <w:szCs w:val="22"/>
        </w:rPr>
        <w:t>. Barcelona: Graó.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right="-52"/>
        <w:jc w:val="left"/>
        <w:rPr>
          <w:sz w:val="22"/>
          <w:szCs w:val="22"/>
        </w:rPr>
      </w:pPr>
      <w:r>
        <w:rPr>
          <w:sz w:val="22"/>
          <w:szCs w:val="22"/>
        </w:rPr>
        <w:t>Creació de grup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AMANI (1995). </w:t>
      </w:r>
      <w:r>
        <w:rPr>
          <w:i/>
          <w:sz w:val="22"/>
          <w:szCs w:val="22"/>
        </w:rPr>
        <w:t>Educación intercultural. Análisis y resolución de conflictos</w:t>
      </w:r>
      <w:r>
        <w:rPr>
          <w:sz w:val="22"/>
          <w:szCs w:val="22"/>
        </w:rPr>
        <w:t>. Madrid: Consejería de Educación y Cultura, Dirección General de Juventud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Cascón, P. i Martín, C. (2009). </w:t>
      </w:r>
      <w:r>
        <w:rPr>
          <w:i/>
          <w:sz w:val="22"/>
          <w:szCs w:val="22"/>
        </w:rPr>
        <w:t>La alternativa al juego (1). Juegos y dinámicas de educación para la paz</w:t>
      </w:r>
      <w:r>
        <w:rPr>
          <w:sz w:val="22"/>
          <w:szCs w:val="22"/>
        </w:rPr>
        <w:t xml:space="preserve">. (Sexta edición). Madrid: Catarata 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Seminario de eduación para la paz. Asociación Pro Derechos Humanos. (2012). </w:t>
      </w:r>
      <w:r>
        <w:rPr>
          <w:i/>
          <w:sz w:val="22"/>
          <w:szCs w:val="22"/>
        </w:rPr>
        <w:t>La alternativa al juego (2). Juegos y dinámicas de educación para la paz</w:t>
      </w:r>
      <w:r>
        <w:rPr>
          <w:sz w:val="22"/>
          <w:szCs w:val="22"/>
        </w:rPr>
        <w:t xml:space="preserve">. (Decimoprimera edición). Madrid: Catarata 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right="-52"/>
        <w:jc w:val="left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Educació emocional i comunicació no violenta 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right="-52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Bisquerra, R. (coord.)(2010). </w:t>
      </w:r>
      <w:r>
        <w:rPr>
          <w:i/>
          <w:sz w:val="22"/>
          <w:szCs w:val="22"/>
        </w:rPr>
        <w:t>La educación emocional en la práctica</w:t>
      </w:r>
      <w:r>
        <w:rPr>
          <w:sz w:val="22"/>
          <w:szCs w:val="22"/>
        </w:rPr>
        <w:t>. Barcelona: Horsori.</w:t>
      </w:r>
    </w:p>
    <w:p w:rsidR="00877384" w:rsidRDefault="0066406D">
      <w:pPr>
        <w:pStyle w:val="normal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Bisquerra, R. (2009). </w:t>
      </w:r>
      <w:r>
        <w:rPr>
          <w:i/>
          <w:sz w:val="22"/>
          <w:szCs w:val="22"/>
        </w:rPr>
        <w:t>Psicopedagoggía de las emociones.</w:t>
      </w:r>
      <w:r>
        <w:rPr>
          <w:sz w:val="22"/>
          <w:szCs w:val="22"/>
        </w:rPr>
        <w:t xml:space="preserve"> Madrid: Síntesis.</w:t>
      </w:r>
    </w:p>
    <w:p w:rsidR="00877384" w:rsidRDefault="0066406D">
      <w:pPr>
        <w:pStyle w:val="normal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Bisquerra, R. (coord.)(2010). </w:t>
      </w:r>
      <w:r>
        <w:rPr>
          <w:i/>
          <w:sz w:val="22"/>
          <w:szCs w:val="22"/>
        </w:rPr>
        <w:t>La educación emocional en la práctica.</w:t>
      </w:r>
      <w:r>
        <w:rPr>
          <w:sz w:val="22"/>
          <w:szCs w:val="22"/>
        </w:rPr>
        <w:t xml:space="preserve"> Barcelona: Horsori.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Rosenberg, M. (2016). </w:t>
      </w:r>
      <w:r>
        <w:rPr>
          <w:i/>
          <w:sz w:val="22"/>
          <w:szCs w:val="22"/>
        </w:rPr>
        <w:t>Comunicación no violenta. Un lenguaje de vida</w:t>
      </w:r>
      <w:r>
        <w:rPr>
          <w:sz w:val="22"/>
          <w:szCs w:val="22"/>
        </w:rPr>
        <w:t>. (3a edición revisada). Barcelona: Acanto</w:t>
      </w:r>
    </w:p>
    <w:p w:rsidR="00877384" w:rsidRDefault="0066406D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Rosenberg, M. (2011). </w:t>
      </w:r>
      <w:r>
        <w:rPr>
          <w:i/>
          <w:sz w:val="22"/>
          <w:szCs w:val="22"/>
        </w:rPr>
        <w:t>Resolver los conflictes con la comunicación no violenta.</w:t>
      </w:r>
      <w:r>
        <w:rPr>
          <w:sz w:val="22"/>
          <w:szCs w:val="22"/>
        </w:rPr>
        <w:t xml:space="preserve"> Barcelona: Acanto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Faber, A. i Mazlish, E. (2002). </w:t>
      </w:r>
      <w:r>
        <w:rPr>
          <w:i/>
          <w:sz w:val="22"/>
          <w:szCs w:val="22"/>
        </w:rPr>
        <w:t>Com parlar perquè els fills escoltin i com escoltar perquè els fills parlin.</w:t>
      </w:r>
      <w:r>
        <w:rPr>
          <w:sz w:val="22"/>
          <w:szCs w:val="22"/>
        </w:rPr>
        <w:t xml:space="preserve"> Barcelona: Medici.</w:t>
      </w:r>
    </w:p>
    <w:p w:rsidR="00877384" w:rsidRDefault="0066406D">
      <w:pPr>
        <w:pStyle w:val="normal0"/>
        <w:pBdr>
          <w:bottom w:val="single" w:sz="4" w:space="1" w:color="000000"/>
        </w:pBdr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Generals i bàsics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Christie, N. (1977). Conflicts as Property. </w:t>
      </w:r>
      <w:r>
        <w:rPr>
          <w:i/>
          <w:sz w:val="22"/>
          <w:szCs w:val="22"/>
        </w:rPr>
        <w:t>British Journal of Criminology</w:t>
      </w:r>
      <w:r>
        <w:rPr>
          <w:sz w:val="22"/>
          <w:szCs w:val="22"/>
        </w:rPr>
        <w:t>, (17), 1-15.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Pranis, K. (2005). </w:t>
      </w:r>
      <w:r>
        <w:rPr>
          <w:i/>
          <w:sz w:val="22"/>
          <w:szCs w:val="22"/>
        </w:rPr>
        <w:t>The Little Book of Circle Processes</w:t>
      </w:r>
      <w:r>
        <w:rPr>
          <w:sz w:val="22"/>
          <w:szCs w:val="22"/>
        </w:rPr>
        <w:t>. A new/Old Approach to Peacemaking. Intercourse, PA, USA: Good Books.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>Ury, W.L. (2005</w:t>
      </w:r>
      <w:r>
        <w:rPr>
          <w:i/>
          <w:sz w:val="22"/>
          <w:szCs w:val="22"/>
        </w:rPr>
        <w:t>). Alcanzar la paz. Resolución de conflictos y mediación en la familia el trabajo y el mundo</w:t>
      </w:r>
      <w:r>
        <w:rPr>
          <w:sz w:val="22"/>
          <w:szCs w:val="22"/>
        </w:rPr>
        <w:t>. Barcelona: Paidós.</w:t>
      </w:r>
    </w:p>
    <w:p w:rsidR="00877384" w:rsidRDefault="0066406D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Zehr, H. (1990). </w:t>
      </w:r>
      <w:r>
        <w:rPr>
          <w:i/>
          <w:sz w:val="22"/>
          <w:szCs w:val="22"/>
        </w:rPr>
        <w:t>Changing lenses</w:t>
      </w:r>
      <w:r>
        <w:rPr>
          <w:sz w:val="22"/>
          <w:szCs w:val="22"/>
        </w:rPr>
        <w:t>. Scottdale, PA: Herald Press.</w:t>
      </w:r>
    </w:p>
    <w:p w:rsidR="00877384" w:rsidRDefault="00877384">
      <w:pPr>
        <w:pStyle w:val="normal0"/>
        <w:tabs>
          <w:tab w:val="left" w:pos="1620"/>
        </w:tabs>
        <w:spacing w:before="240" w:after="240"/>
        <w:ind w:left="720" w:right="-52" w:hanging="709"/>
        <w:jc w:val="left"/>
        <w:rPr>
          <w:sz w:val="22"/>
          <w:szCs w:val="22"/>
        </w:rPr>
      </w:pPr>
    </w:p>
    <w:sectPr w:rsidR="00877384" w:rsidSect="00877384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877384"/>
    <w:rsid w:val="00610E86"/>
    <w:rsid w:val="0066406D"/>
    <w:rsid w:val="007E6F3C"/>
    <w:rsid w:val="0087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ca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3C"/>
  </w:style>
  <w:style w:type="paragraph" w:styleId="Ttulo1">
    <w:name w:val="heading 1"/>
    <w:basedOn w:val="normal0"/>
    <w:next w:val="normal0"/>
    <w:rsid w:val="008773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77384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8773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7738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773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773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77384"/>
  </w:style>
  <w:style w:type="table" w:customStyle="1" w:styleId="TableNormal">
    <w:name w:val="Table Normal"/>
    <w:rsid w:val="00877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738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773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x.cat/handle/10803/362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vivesenlaescuela.blogspot.com/2018/03/practicas-restaurativas-y-conviven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NNTEIfiWpOU" TargetMode="External"/><Relationship Id="rId5" Type="http://schemas.openxmlformats.org/officeDocument/2006/relationships/hyperlink" Target="https://revistademediacion.com/articulos/15_0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co.cat/index.php/EducacioSocial/article/view/328397/4256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5786</Characters>
  <Application>Microsoft Office Word</Application>
  <DocSecurity>0</DocSecurity>
  <Lines>48</Lines>
  <Paragraphs>13</Paragraphs>
  <ScaleCrop>false</ScaleCrop>
  <Company>Govern de les Illes Balears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Amengual Rigo</dc:creator>
  <cp:lastModifiedBy>x43035600</cp:lastModifiedBy>
  <cp:revision>2</cp:revision>
  <dcterms:created xsi:type="dcterms:W3CDTF">2019-02-15T10:18:00Z</dcterms:created>
  <dcterms:modified xsi:type="dcterms:W3CDTF">2019-02-15T10:18:00Z</dcterms:modified>
</cp:coreProperties>
</file>